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2BDF" w14:textId="77777777" w:rsidR="00E51EF4" w:rsidRPr="009E58AA" w:rsidRDefault="00E924F6" w:rsidP="00E51EF4">
      <w:pPr>
        <w:spacing w:after="120"/>
        <w:jc w:val="center"/>
        <w:rPr>
          <w:rFonts w:ascii="Century Gothic" w:hAnsi="Century Gothic"/>
        </w:rPr>
      </w:pPr>
      <w:r w:rsidRPr="009E58AA">
        <w:rPr>
          <w:rFonts w:ascii="Century Gothic" w:hAnsi="Century Gothic"/>
          <w:noProof/>
        </w:rPr>
        <mc:AlternateContent>
          <mc:Choice Requires="wps">
            <w:drawing>
              <wp:anchor distT="0" distB="0" distL="114300" distR="114300" simplePos="0" relativeHeight="251657728" behindDoc="0" locked="0" layoutInCell="1" allowOverlap="1" wp14:anchorId="45706DB3" wp14:editId="052D3709">
                <wp:simplePos x="0" y="0"/>
                <wp:positionH relativeFrom="column">
                  <wp:posOffset>67310</wp:posOffset>
                </wp:positionH>
                <wp:positionV relativeFrom="paragraph">
                  <wp:posOffset>-409575</wp:posOffset>
                </wp:positionV>
                <wp:extent cx="779780" cy="318770"/>
                <wp:effectExtent l="10160" t="9525" r="1016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318770"/>
                        </a:xfrm>
                        <a:prstGeom prst="rect">
                          <a:avLst/>
                        </a:prstGeom>
                        <a:solidFill>
                          <a:srgbClr val="FFFFFF"/>
                        </a:solidFill>
                        <a:ln w="9525">
                          <a:solidFill>
                            <a:srgbClr val="FFFFFF"/>
                          </a:solidFill>
                          <a:miter lim="800000"/>
                          <a:headEnd/>
                          <a:tailEnd/>
                        </a:ln>
                      </wps:spPr>
                      <wps:txbx>
                        <w:txbxContent>
                          <w:p w14:paraId="32A500EE" w14:textId="77777777" w:rsidR="00A617AD" w:rsidRPr="00801B71" w:rsidRDefault="00A617AD" w:rsidP="00801B71">
                            <w:pPr>
                              <w:rPr>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06DB3" id="_x0000_t202" coordsize="21600,21600" o:spt="202" path="m,l,21600r21600,l21600,xe">
                <v:stroke joinstyle="miter"/>
                <v:path gradientshapeok="t" o:connecttype="rect"/>
              </v:shapetype>
              <v:shape id="Text Box 3" o:spid="_x0000_s1026" type="#_x0000_t202" style="position:absolute;left:0;text-align:left;margin-left:5.3pt;margin-top:-32.25pt;width:61.4pt;height:2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" strokecolor="white">
                <v:textbox>
                  <w:txbxContent>
                    <w:p w14:paraId="32A500EE" w14:textId="77777777" w:rsidR="00A617AD" w:rsidRPr="00801B71" w:rsidRDefault="00A617AD" w:rsidP="00801B71">
                      <w:pPr>
                        <w:rPr>
                          <w:szCs w:val="28"/>
                        </w:rPr>
                      </w:pPr>
                    </w:p>
                  </w:txbxContent>
                </v:textbox>
              </v:shape>
            </w:pict>
          </mc:Fallback>
        </mc:AlternateContent>
      </w:r>
      <w:r w:rsidR="00106B90" w:rsidRPr="009E58AA">
        <w:rPr>
          <w:rFonts w:ascii="Century Gothic" w:hAnsi="Century Gothic"/>
        </w:rPr>
        <w:t>U</w:t>
      </w:r>
      <w:r w:rsidR="00A50603" w:rsidRPr="009E58AA">
        <w:rPr>
          <w:rFonts w:ascii="Century Gothic" w:hAnsi="Century Gothic"/>
        </w:rPr>
        <w:t>NIVERSITY OF NEW BRUNSWICK</w:t>
      </w:r>
    </w:p>
    <w:p w14:paraId="3846FE3A" w14:textId="77777777" w:rsidR="00A50603" w:rsidRPr="009E58AA" w:rsidRDefault="00A50603" w:rsidP="00E51EF4">
      <w:pPr>
        <w:spacing w:after="120"/>
        <w:jc w:val="center"/>
        <w:rPr>
          <w:rFonts w:ascii="Century Gothic" w:hAnsi="Century Gothic"/>
          <w:u w:val="single"/>
        </w:rPr>
      </w:pPr>
      <w:r w:rsidRPr="009E58AA">
        <w:rPr>
          <w:rFonts w:ascii="Century Gothic" w:hAnsi="Century Gothic"/>
          <w:u w:val="single"/>
        </w:rPr>
        <w:t>BOARD OF GOVERNORS</w:t>
      </w:r>
    </w:p>
    <w:p w14:paraId="1693C659" w14:textId="24913205" w:rsidR="00D66724" w:rsidRPr="009E58AA" w:rsidRDefault="00A50603" w:rsidP="00D66724">
      <w:pPr>
        <w:spacing w:after="120" w:line="240" w:lineRule="auto"/>
        <w:contextualSpacing/>
        <w:jc w:val="center"/>
        <w:rPr>
          <w:rFonts w:ascii="Century Gothic" w:hAnsi="Century Gothic"/>
        </w:rPr>
      </w:pPr>
      <w:r w:rsidRPr="009E58AA">
        <w:rPr>
          <w:rFonts w:ascii="Century Gothic" w:hAnsi="Century Gothic"/>
        </w:rPr>
        <w:t xml:space="preserve">There will be a meeting of the Board of Governors beginning at </w:t>
      </w:r>
      <w:r w:rsidR="0004018D" w:rsidRPr="009E58AA">
        <w:rPr>
          <w:rFonts w:ascii="Century Gothic" w:hAnsi="Century Gothic"/>
          <w:b/>
        </w:rPr>
        <w:t>9</w:t>
      </w:r>
      <w:r w:rsidR="00F86098" w:rsidRPr="009E58AA">
        <w:rPr>
          <w:rFonts w:ascii="Century Gothic" w:hAnsi="Century Gothic"/>
          <w:b/>
        </w:rPr>
        <w:t>:</w:t>
      </w:r>
      <w:r w:rsidR="0004018D" w:rsidRPr="009E58AA">
        <w:rPr>
          <w:rFonts w:ascii="Century Gothic" w:hAnsi="Century Gothic"/>
          <w:b/>
        </w:rPr>
        <w:t>3</w:t>
      </w:r>
      <w:r w:rsidR="00F86098" w:rsidRPr="009E58AA">
        <w:rPr>
          <w:rFonts w:ascii="Century Gothic" w:hAnsi="Century Gothic"/>
          <w:b/>
        </w:rPr>
        <w:t>0am on Tu</w:t>
      </w:r>
      <w:r w:rsidR="003D4224" w:rsidRPr="009E58AA">
        <w:rPr>
          <w:rFonts w:ascii="Century Gothic" w:hAnsi="Century Gothic"/>
          <w:b/>
        </w:rPr>
        <w:t xml:space="preserve">esday, </w:t>
      </w:r>
      <w:r w:rsidR="001326F8" w:rsidRPr="009E58AA">
        <w:rPr>
          <w:rFonts w:ascii="Century Gothic" w:hAnsi="Century Gothic"/>
          <w:b/>
        </w:rPr>
        <w:t>27</w:t>
      </w:r>
      <w:r w:rsidR="001F41D4" w:rsidRPr="009E58AA">
        <w:rPr>
          <w:rFonts w:ascii="Century Gothic" w:hAnsi="Century Gothic"/>
          <w:b/>
        </w:rPr>
        <w:t xml:space="preserve"> May</w:t>
      </w:r>
      <w:r w:rsidR="00AF2A2B" w:rsidRPr="009E58AA">
        <w:rPr>
          <w:rFonts w:ascii="Century Gothic" w:hAnsi="Century Gothic"/>
          <w:b/>
        </w:rPr>
        <w:t xml:space="preserve"> 202</w:t>
      </w:r>
      <w:r w:rsidR="001326F8" w:rsidRPr="009E58AA">
        <w:rPr>
          <w:rFonts w:ascii="Century Gothic" w:hAnsi="Century Gothic"/>
          <w:b/>
        </w:rPr>
        <w:t>5</w:t>
      </w:r>
      <w:r w:rsidRPr="009E58AA">
        <w:rPr>
          <w:rFonts w:ascii="Century Gothic" w:hAnsi="Century Gothic"/>
        </w:rPr>
        <w:t xml:space="preserve">, </w:t>
      </w:r>
      <w:r w:rsidR="00D66724" w:rsidRPr="009E58AA">
        <w:rPr>
          <w:rFonts w:ascii="Century Gothic" w:hAnsi="Century Gothic"/>
        </w:rPr>
        <w:t xml:space="preserve">in the </w:t>
      </w:r>
      <w:r w:rsidR="00E3696D" w:rsidRPr="00DB4CF8">
        <w:rPr>
          <w:rFonts w:ascii="Century Gothic" w:hAnsi="Century Gothic"/>
        </w:rPr>
        <w:t>Chancellor’s Room of the Wu Conference Centre on the Fredericton campus</w:t>
      </w:r>
      <w:r w:rsidR="00811D9D" w:rsidRPr="009E58AA">
        <w:rPr>
          <w:rFonts w:ascii="Century Gothic" w:hAnsi="Century Gothic"/>
        </w:rPr>
        <w:t xml:space="preserve">  Members who are not able to participate in person can connect using the Zoom meeting platform.</w:t>
      </w:r>
    </w:p>
    <w:p w14:paraId="100A6D4A" w14:textId="77777777" w:rsidR="00111C1F" w:rsidRPr="009E58AA" w:rsidRDefault="00111C1F" w:rsidP="00D66724">
      <w:pPr>
        <w:spacing w:after="120" w:line="240" w:lineRule="auto"/>
        <w:contextualSpacing/>
        <w:jc w:val="center"/>
        <w:rPr>
          <w:rFonts w:ascii="Century Gothic" w:hAnsi="Century Gothic"/>
        </w:rPr>
      </w:pPr>
    </w:p>
    <w:p w14:paraId="3E2CFE8D" w14:textId="7B90D3E5" w:rsidR="0097568A" w:rsidRPr="009E58AA" w:rsidRDefault="00F86098" w:rsidP="0086003D">
      <w:pPr>
        <w:spacing w:after="120"/>
        <w:jc w:val="center"/>
        <w:rPr>
          <w:rFonts w:ascii="Century Gothic" w:hAnsi="Century Gothic" w:cstheme="minorHAnsi"/>
          <w:u w:val="single"/>
        </w:rPr>
      </w:pPr>
      <w:r w:rsidRPr="009E58AA">
        <w:rPr>
          <w:rFonts w:ascii="Century Gothic" w:hAnsi="Century Gothic" w:cstheme="minorHAnsi"/>
          <w:u w:val="single"/>
        </w:rPr>
        <w:t xml:space="preserve">A G E N D A – </w:t>
      </w:r>
      <w:r w:rsidR="00662AD0">
        <w:rPr>
          <w:rFonts w:ascii="Century Gothic" w:hAnsi="Century Gothic" w:cstheme="minorHAnsi"/>
          <w:u w:val="single"/>
        </w:rPr>
        <w:t>27</w:t>
      </w:r>
      <w:r w:rsidR="00C7765D" w:rsidRPr="009E58AA">
        <w:rPr>
          <w:rFonts w:ascii="Century Gothic" w:hAnsi="Century Gothic" w:cstheme="minorHAnsi"/>
          <w:u w:val="single"/>
        </w:rPr>
        <w:t xml:space="preserve"> </w:t>
      </w:r>
      <w:r w:rsidR="003D4224" w:rsidRPr="009E58AA">
        <w:rPr>
          <w:rFonts w:ascii="Century Gothic" w:hAnsi="Century Gothic" w:cstheme="minorHAnsi"/>
          <w:u w:val="single"/>
        </w:rPr>
        <w:t>May</w:t>
      </w:r>
      <w:r w:rsidR="00AF2A2B" w:rsidRPr="009E58AA">
        <w:rPr>
          <w:rFonts w:ascii="Century Gothic" w:hAnsi="Century Gothic" w:cstheme="minorHAnsi"/>
          <w:u w:val="single"/>
        </w:rPr>
        <w:t xml:space="preserve"> 202</w:t>
      </w:r>
      <w:r w:rsidR="00662AD0">
        <w:rPr>
          <w:rFonts w:ascii="Century Gothic" w:hAnsi="Century Gothic" w:cstheme="minorHAnsi"/>
          <w:u w:val="single"/>
        </w:rPr>
        <w:t>5</w:t>
      </w:r>
    </w:p>
    <w:p w14:paraId="4018D54C" w14:textId="5313C2FA" w:rsidR="00E96AB3" w:rsidRPr="009E58AA" w:rsidRDefault="0097568A" w:rsidP="00FE3123">
      <w:pPr>
        <w:jc w:val="center"/>
        <w:rPr>
          <w:rFonts w:ascii="Century Gothic" w:hAnsi="Century Gothic" w:cstheme="minorHAnsi"/>
        </w:rPr>
      </w:pPr>
      <w:r w:rsidRPr="009E58AA">
        <w:rPr>
          <w:rFonts w:ascii="Century Gothic" w:hAnsi="Century Gothic" w:cstheme="minorHAnsi"/>
        </w:rPr>
        <w:t>OPEN SESSION</w:t>
      </w:r>
    </w:p>
    <w:p w14:paraId="18AA9EE8" w14:textId="22038132" w:rsidR="0097568A" w:rsidRPr="009E58AA" w:rsidRDefault="0097568A" w:rsidP="00AF2A2B">
      <w:pPr>
        <w:numPr>
          <w:ilvl w:val="0"/>
          <w:numId w:val="1"/>
        </w:numPr>
        <w:spacing w:after="0"/>
        <w:rPr>
          <w:rFonts w:ascii="Century Gothic" w:hAnsi="Century Gothic"/>
        </w:rPr>
      </w:pPr>
      <w:r w:rsidRPr="009E58AA">
        <w:rPr>
          <w:rFonts w:ascii="Century Gothic" w:hAnsi="Century Gothic"/>
        </w:rPr>
        <w:t>Announcements</w:t>
      </w:r>
      <w:r w:rsidR="003709CA" w:rsidRPr="009E58AA">
        <w:rPr>
          <w:rFonts w:ascii="Century Gothic" w:hAnsi="Century Gothic"/>
        </w:rPr>
        <w:t xml:space="preserve"> </w:t>
      </w:r>
      <w:r w:rsidR="00FE3A43" w:rsidRPr="009E58AA">
        <w:rPr>
          <w:rFonts w:ascii="Century Gothic" w:hAnsi="Century Gothic"/>
        </w:rPr>
        <w:t>(attached)</w:t>
      </w:r>
      <w:r w:rsidR="00AF2A2B" w:rsidRPr="009E58AA">
        <w:rPr>
          <w:rFonts w:ascii="Century Gothic" w:hAnsi="Century Gothic"/>
        </w:rPr>
        <w:tab/>
      </w:r>
      <w:r w:rsidRPr="009E58AA">
        <w:rPr>
          <w:rFonts w:ascii="Century Gothic" w:hAnsi="Century Gothic"/>
        </w:rPr>
        <w:tab/>
      </w:r>
      <w:r w:rsidRPr="009E58AA">
        <w:rPr>
          <w:rFonts w:ascii="Century Gothic" w:hAnsi="Century Gothic"/>
        </w:rPr>
        <w:tab/>
      </w:r>
      <w:r w:rsidRPr="009E58AA">
        <w:rPr>
          <w:rFonts w:ascii="Century Gothic" w:hAnsi="Century Gothic"/>
        </w:rPr>
        <w:tab/>
      </w:r>
      <w:r w:rsidRPr="009E58AA">
        <w:rPr>
          <w:rFonts w:ascii="Century Gothic" w:hAnsi="Century Gothic"/>
        </w:rPr>
        <w:tab/>
      </w:r>
      <w:r w:rsidRPr="009E58AA">
        <w:rPr>
          <w:rFonts w:ascii="Century Gothic" w:hAnsi="Century Gothic"/>
        </w:rPr>
        <w:tab/>
      </w:r>
      <w:r w:rsidR="00D76DBA" w:rsidRPr="009E58AA">
        <w:rPr>
          <w:rFonts w:ascii="Century Gothic" w:hAnsi="Century Gothic"/>
        </w:rPr>
        <w:tab/>
      </w:r>
      <w:r w:rsidR="00D76DBA" w:rsidRPr="009E58AA">
        <w:rPr>
          <w:rFonts w:ascii="Century Gothic" w:hAnsi="Century Gothic"/>
        </w:rPr>
        <w:tab/>
      </w:r>
      <w:r w:rsidR="00E96AB3" w:rsidRPr="009E58AA">
        <w:rPr>
          <w:rFonts w:ascii="Century Gothic" w:hAnsi="Century Gothic"/>
        </w:rPr>
        <w:t>(</w:t>
      </w:r>
      <w:r w:rsidR="001C2C39" w:rsidRPr="009E58AA">
        <w:rPr>
          <w:rFonts w:ascii="Century Gothic" w:hAnsi="Century Gothic"/>
        </w:rPr>
        <w:t>9</w:t>
      </w:r>
      <w:r w:rsidR="003D4224" w:rsidRPr="009E58AA">
        <w:rPr>
          <w:rFonts w:ascii="Century Gothic" w:hAnsi="Century Gothic"/>
        </w:rPr>
        <w:t>:</w:t>
      </w:r>
      <w:r w:rsidR="001C2C39" w:rsidRPr="009E58AA">
        <w:rPr>
          <w:rFonts w:ascii="Century Gothic" w:hAnsi="Century Gothic"/>
        </w:rPr>
        <w:t>3</w:t>
      </w:r>
      <w:r w:rsidR="003D4224" w:rsidRPr="009E58AA">
        <w:rPr>
          <w:rFonts w:ascii="Century Gothic" w:hAnsi="Century Gothic"/>
        </w:rPr>
        <w:t>0-</w:t>
      </w:r>
      <w:r w:rsidR="001C2C39" w:rsidRPr="009E58AA">
        <w:rPr>
          <w:rFonts w:ascii="Century Gothic" w:hAnsi="Century Gothic"/>
        </w:rPr>
        <w:t>9</w:t>
      </w:r>
      <w:r w:rsidRPr="009E58AA">
        <w:rPr>
          <w:rFonts w:ascii="Century Gothic" w:hAnsi="Century Gothic"/>
        </w:rPr>
        <w:t>:</w:t>
      </w:r>
      <w:r w:rsidR="001C2C39" w:rsidRPr="009E58AA">
        <w:rPr>
          <w:rFonts w:ascii="Century Gothic" w:hAnsi="Century Gothic"/>
        </w:rPr>
        <w:t>3</w:t>
      </w:r>
      <w:r w:rsidRPr="009E58AA">
        <w:rPr>
          <w:rFonts w:ascii="Century Gothic" w:hAnsi="Century Gothic"/>
        </w:rPr>
        <w:t>5</w:t>
      </w:r>
      <w:r w:rsidR="00E96AB3" w:rsidRPr="009E58AA">
        <w:rPr>
          <w:rFonts w:ascii="Century Gothic" w:hAnsi="Century Gothic"/>
        </w:rPr>
        <w:t>)</w:t>
      </w:r>
      <w:r w:rsidR="00B01EE2" w:rsidRPr="009E58AA">
        <w:rPr>
          <w:rFonts w:ascii="Century Gothic" w:hAnsi="Century Gothic"/>
        </w:rPr>
        <w:br/>
      </w:r>
    </w:p>
    <w:p w14:paraId="649EE938" w14:textId="7B80147B" w:rsidR="000C43D4" w:rsidRPr="009E58AA" w:rsidRDefault="0097568A" w:rsidP="000C43D4">
      <w:pPr>
        <w:numPr>
          <w:ilvl w:val="0"/>
          <w:numId w:val="1"/>
        </w:numPr>
        <w:spacing w:after="0"/>
        <w:rPr>
          <w:rFonts w:ascii="Century Gothic" w:hAnsi="Century Gothic"/>
        </w:rPr>
      </w:pPr>
      <w:r w:rsidRPr="009E58AA">
        <w:rPr>
          <w:rFonts w:ascii="Century Gothic" w:hAnsi="Century Gothic"/>
        </w:rPr>
        <w:t>Approval of Agenda and Minutes</w:t>
      </w:r>
      <w:r w:rsidRPr="009E58AA">
        <w:rPr>
          <w:rFonts w:ascii="Century Gothic" w:hAnsi="Century Gothic"/>
        </w:rPr>
        <w:tab/>
      </w:r>
      <w:r w:rsidRPr="009E58AA">
        <w:rPr>
          <w:rFonts w:ascii="Century Gothic" w:hAnsi="Century Gothic"/>
        </w:rPr>
        <w:tab/>
      </w:r>
      <w:r w:rsidRPr="009E58AA">
        <w:rPr>
          <w:rFonts w:ascii="Century Gothic" w:hAnsi="Century Gothic"/>
        </w:rPr>
        <w:tab/>
      </w:r>
      <w:r w:rsidRPr="009E58AA">
        <w:rPr>
          <w:rFonts w:ascii="Century Gothic" w:hAnsi="Century Gothic"/>
        </w:rPr>
        <w:tab/>
      </w:r>
      <w:r w:rsidRPr="009E58AA">
        <w:rPr>
          <w:rFonts w:ascii="Century Gothic" w:hAnsi="Century Gothic"/>
        </w:rPr>
        <w:tab/>
      </w:r>
      <w:r w:rsidR="00D76DBA" w:rsidRPr="009E58AA">
        <w:rPr>
          <w:rFonts w:ascii="Century Gothic" w:hAnsi="Century Gothic"/>
        </w:rPr>
        <w:tab/>
      </w:r>
      <w:r w:rsidR="00D76DBA" w:rsidRPr="009E58AA">
        <w:rPr>
          <w:rFonts w:ascii="Century Gothic" w:hAnsi="Century Gothic"/>
        </w:rPr>
        <w:tab/>
      </w:r>
      <w:r w:rsidR="00E96AB3" w:rsidRPr="009E58AA">
        <w:rPr>
          <w:rFonts w:ascii="Century Gothic" w:hAnsi="Century Gothic"/>
        </w:rPr>
        <w:t>(</w:t>
      </w:r>
      <w:r w:rsidR="001C2C39" w:rsidRPr="009E58AA">
        <w:rPr>
          <w:rFonts w:ascii="Century Gothic" w:hAnsi="Century Gothic"/>
        </w:rPr>
        <w:t>9</w:t>
      </w:r>
      <w:r w:rsidR="003D4224" w:rsidRPr="009E58AA">
        <w:rPr>
          <w:rFonts w:ascii="Century Gothic" w:hAnsi="Century Gothic"/>
        </w:rPr>
        <w:t>:</w:t>
      </w:r>
      <w:r w:rsidR="001C2C39" w:rsidRPr="009E58AA">
        <w:rPr>
          <w:rFonts w:ascii="Century Gothic" w:hAnsi="Century Gothic"/>
        </w:rPr>
        <w:t>3</w:t>
      </w:r>
      <w:r w:rsidR="003D4224" w:rsidRPr="009E58AA">
        <w:rPr>
          <w:rFonts w:ascii="Century Gothic" w:hAnsi="Century Gothic"/>
        </w:rPr>
        <w:t>5-</w:t>
      </w:r>
      <w:r w:rsidR="001C2C39" w:rsidRPr="009E58AA">
        <w:rPr>
          <w:rFonts w:ascii="Century Gothic" w:hAnsi="Century Gothic"/>
        </w:rPr>
        <w:t>9</w:t>
      </w:r>
      <w:r w:rsidR="00C00877" w:rsidRPr="009E58AA">
        <w:rPr>
          <w:rFonts w:ascii="Century Gothic" w:hAnsi="Century Gothic"/>
        </w:rPr>
        <w:t>:</w:t>
      </w:r>
      <w:r w:rsidR="001C2C39" w:rsidRPr="009E58AA">
        <w:rPr>
          <w:rFonts w:ascii="Century Gothic" w:hAnsi="Century Gothic"/>
        </w:rPr>
        <w:t>4</w:t>
      </w:r>
      <w:r w:rsidR="00AF3C15" w:rsidRPr="009E58AA">
        <w:rPr>
          <w:rFonts w:ascii="Century Gothic" w:hAnsi="Century Gothic"/>
        </w:rPr>
        <w:t>0</w:t>
      </w:r>
      <w:r w:rsidR="00E96AB3" w:rsidRPr="009E58AA">
        <w:rPr>
          <w:rFonts w:ascii="Century Gothic" w:hAnsi="Century Gothic"/>
        </w:rPr>
        <w:t>)</w:t>
      </w:r>
    </w:p>
    <w:p w14:paraId="3F65F95D" w14:textId="29FFE856" w:rsidR="002622B8" w:rsidRPr="009E58AA" w:rsidRDefault="002622B8" w:rsidP="001C7FC9">
      <w:pPr>
        <w:spacing w:after="0"/>
        <w:ind w:left="450"/>
        <w:rPr>
          <w:rFonts w:ascii="Century Gothic" w:hAnsi="Century Gothic"/>
        </w:rPr>
      </w:pPr>
      <w:r w:rsidRPr="009E58AA">
        <w:rPr>
          <w:rFonts w:ascii="Century Gothic" w:hAnsi="Century Gothic"/>
        </w:rPr>
        <w:t>2.1</w:t>
      </w:r>
      <w:r w:rsidR="001C7FC9" w:rsidRPr="009E58AA">
        <w:rPr>
          <w:rFonts w:ascii="Century Gothic" w:hAnsi="Century Gothic"/>
        </w:rPr>
        <w:t xml:space="preserve">  </w:t>
      </w:r>
      <w:r w:rsidRPr="009E58AA">
        <w:rPr>
          <w:rFonts w:ascii="Century Gothic" w:hAnsi="Century Gothic"/>
        </w:rPr>
        <w:t>Summary of Resolutions</w:t>
      </w:r>
      <w:r w:rsidR="001B1967" w:rsidRPr="009E58AA">
        <w:rPr>
          <w:rFonts w:ascii="Century Gothic" w:hAnsi="Century Gothic"/>
        </w:rPr>
        <w:t xml:space="preserve"> </w:t>
      </w:r>
    </w:p>
    <w:p w14:paraId="461C2D77" w14:textId="2A7DC343" w:rsidR="000C43D4" w:rsidRPr="009E58AA" w:rsidRDefault="00F86098" w:rsidP="001C7FC9">
      <w:pPr>
        <w:ind w:left="450"/>
        <w:rPr>
          <w:rFonts w:ascii="Century Gothic" w:hAnsi="Century Gothic"/>
          <w:sz w:val="16"/>
          <w:szCs w:val="16"/>
        </w:rPr>
      </w:pPr>
      <w:r w:rsidRPr="009E58AA">
        <w:rPr>
          <w:rFonts w:ascii="Century Gothic" w:hAnsi="Century Gothic"/>
        </w:rPr>
        <w:t>2.</w:t>
      </w:r>
      <w:r w:rsidR="002622B8" w:rsidRPr="009E58AA">
        <w:rPr>
          <w:rFonts w:ascii="Century Gothic" w:hAnsi="Century Gothic"/>
        </w:rPr>
        <w:t>2</w:t>
      </w:r>
      <w:r w:rsidR="001C7FC9" w:rsidRPr="009E58AA">
        <w:rPr>
          <w:rFonts w:ascii="Century Gothic" w:hAnsi="Century Gothic"/>
        </w:rPr>
        <w:t xml:space="preserve">  </w:t>
      </w:r>
      <w:r w:rsidRPr="009E58AA">
        <w:rPr>
          <w:rFonts w:ascii="Century Gothic" w:hAnsi="Century Gothic"/>
        </w:rPr>
        <w:t xml:space="preserve">Minutes of </w:t>
      </w:r>
      <w:r w:rsidR="001326F8" w:rsidRPr="009E58AA">
        <w:rPr>
          <w:rFonts w:ascii="Century Gothic" w:hAnsi="Century Gothic"/>
        </w:rPr>
        <w:t>24</w:t>
      </w:r>
      <w:r w:rsidR="000F4A96" w:rsidRPr="009E58AA">
        <w:rPr>
          <w:rFonts w:ascii="Century Gothic" w:hAnsi="Century Gothic"/>
        </w:rPr>
        <w:t xml:space="preserve"> </w:t>
      </w:r>
      <w:r w:rsidR="002644FC" w:rsidRPr="009E58AA">
        <w:rPr>
          <w:rFonts w:ascii="Century Gothic" w:hAnsi="Century Gothic"/>
        </w:rPr>
        <w:t>April</w:t>
      </w:r>
      <w:r w:rsidR="00AF2A2B" w:rsidRPr="009E58AA">
        <w:rPr>
          <w:rFonts w:ascii="Century Gothic" w:hAnsi="Century Gothic"/>
        </w:rPr>
        <w:t xml:space="preserve"> 202</w:t>
      </w:r>
      <w:r w:rsidR="001326F8" w:rsidRPr="009E58AA">
        <w:rPr>
          <w:rFonts w:ascii="Century Gothic" w:hAnsi="Century Gothic"/>
        </w:rPr>
        <w:t>5</w:t>
      </w:r>
      <w:r w:rsidR="000C43D4" w:rsidRPr="009E58AA">
        <w:rPr>
          <w:rFonts w:ascii="Century Gothic" w:hAnsi="Century Gothic"/>
        </w:rPr>
        <w:t xml:space="preserve"> </w:t>
      </w:r>
    </w:p>
    <w:p w14:paraId="42090F6A" w14:textId="77777777" w:rsidR="0097568A" w:rsidRPr="009E58AA" w:rsidRDefault="0097568A" w:rsidP="0097568A">
      <w:pPr>
        <w:numPr>
          <w:ilvl w:val="0"/>
          <w:numId w:val="1"/>
        </w:numPr>
        <w:rPr>
          <w:rFonts w:ascii="Century Gothic" w:hAnsi="Century Gothic"/>
        </w:rPr>
      </w:pPr>
      <w:r w:rsidRPr="009E58AA">
        <w:rPr>
          <w:rFonts w:ascii="Century Gothic" w:hAnsi="Century Gothic"/>
        </w:rPr>
        <w:t>Business Arising from the Minutes (Open Session)</w:t>
      </w:r>
    </w:p>
    <w:p w14:paraId="2D6208AE" w14:textId="77777777" w:rsidR="002864FE" w:rsidRPr="009E58AA" w:rsidRDefault="002864FE" w:rsidP="002864FE">
      <w:pPr>
        <w:jc w:val="center"/>
        <w:rPr>
          <w:rFonts w:ascii="Century Gothic" w:hAnsi="Century Gothic"/>
        </w:rPr>
      </w:pPr>
      <w:r w:rsidRPr="009E58AA">
        <w:rPr>
          <w:rFonts w:ascii="Century Gothic" w:hAnsi="Century Gothic"/>
        </w:rPr>
        <w:t>CLOSED SESSION</w:t>
      </w:r>
    </w:p>
    <w:p w14:paraId="24F3D44D" w14:textId="431EEC53" w:rsidR="002864FE" w:rsidRPr="009E58AA" w:rsidRDefault="002864FE" w:rsidP="00AF2A2B">
      <w:pPr>
        <w:spacing w:after="0" w:line="240" w:lineRule="auto"/>
        <w:ind w:left="720"/>
        <w:rPr>
          <w:rFonts w:ascii="Century Gothic" w:hAnsi="Century Gothic"/>
        </w:rPr>
      </w:pPr>
      <w:r w:rsidRPr="009E58AA">
        <w:rPr>
          <w:rFonts w:ascii="Century Gothic" w:hAnsi="Century Gothic"/>
        </w:rPr>
        <w:t xml:space="preserve">The Board of Governors Rules of Order and Procedure contain the following provision on confidentiality: </w:t>
      </w:r>
      <w:r w:rsidR="00AF2A2B" w:rsidRPr="009E58AA">
        <w:rPr>
          <w:rFonts w:ascii="Century Gothic" w:hAnsi="Century Gothic"/>
        </w:rPr>
        <w:br/>
      </w:r>
    </w:p>
    <w:p w14:paraId="5195FD9B" w14:textId="3B8E634C" w:rsidR="00AF2A2B" w:rsidRPr="009E58AA" w:rsidRDefault="002864FE" w:rsidP="00AF2A2B">
      <w:pPr>
        <w:spacing w:after="0" w:line="240" w:lineRule="auto"/>
        <w:ind w:left="720"/>
        <w:rPr>
          <w:rFonts w:ascii="Century Gothic" w:hAnsi="Century Gothic"/>
        </w:rPr>
      </w:pPr>
      <w:r w:rsidRPr="009E58AA">
        <w:rPr>
          <w:rFonts w:ascii="Century Gothic" w:hAnsi="Century Gothic"/>
        </w:rPr>
        <w:t>All information presented, discussion, and decisions taken in Closed Session are confidential and may not be conveyed to persons outside the Board without the permission of the Chair, unless authorized for public release by the President, Chair or Secretary, or contained in the edited minutes of Closed Session made available by the Secretary.</w:t>
      </w:r>
      <w:r w:rsidR="003709CA" w:rsidRPr="009E58AA">
        <w:rPr>
          <w:rFonts w:ascii="Century Gothic" w:hAnsi="Century Gothic"/>
        </w:rPr>
        <w:br/>
      </w:r>
    </w:p>
    <w:p w14:paraId="5E5F785F" w14:textId="137B3285" w:rsidR="00AF2A2B" w:rsidRPr="009E58AA" w:rsidRDefault="00AF2A2B" w:rsidP="001C7FC9">
      <w:pPr>
        <w:numPr>
          <w:ilvl w:val="0"/>
          <w:numId w:val="1"/>
        </w:numPr>
        <w:tabs>
          <w:tab w:val="right" w:pos="9720"/>
        </w:tabs>
        <w:spacing w:after="0" w:line="240" w:lineRule="auto"/>
        <w:rPr>
          <w:rFonts w:ascii="Century Gothic" w:hAnsi="Century Gothic"/>
        </w:rPr>
      </w:pPr>
      <w:r w:rsidRPr="009E58AA">
        <w:rPr>
          <w:rFonts w:ascii="Century Gothic" w:hAnsi="Century Gothic"/>
        </w:rPr>
        <w:t>Graduation and Prize Lists</w:t>
      </w:r>
      <w:r w:rsidR="001C7FC9" w:rsidRPr="009E58AA">
        <w:rPr>
          <w:rFonts w:ascii="Century Gothic" w:hAnsi="Century Gothic"/>
        </w:rPr>
        <w:tab/>
      </w:r>
      <w:r w:rsidR="00E96AB3" w:rsidRPr="009E58AA">
        <w:rPr>
          <w:rFonts w:ascii="Century Gothic" w:hAnsi="Century Gothic"/>
        </w:rPr>
        <w:t>(</w:t>
      </w:r>
      <w:r w:rsidRPr="009E58AA">
        <w:rPr>
          <w:rFonts w:ascii="Century Gothic" w:hAnsi="Century Gothic"/>
        </w:rPr>
        <w:t>9:40-9:45</w:t>
      </w:r>
      <w:r w:rsidR="00E96AB3" w:rsidRPr="009E58AA">
        <w:rPr>
          <w:rFonts w:ascii="Century Gothic" w:hAnsi="Century Gothic"/>
        </w:rPr>
        <w:t>)</w:t>
      </w:r>
    </w:p>
    <w:p w14:paraId="1ADFF30A" w14:textId="1965ACA9" w:rsidR="00864E8E" w:rsidRPr="009E58AA" w:rsidRDefault="00AF2A2B" w:rsidP="001C7FC9">
      <w:pPr>
        <w:spacing w:after="0" w:line="240" w:lineRule="auto"/>
        <w:ind w:left="360"/>
        <w:rPr>
          <w:rFonts w:ascii="Century Gothic" w:hAnsi="Century Gothic"/>
        </w:rPr>
      </w:pPr>
      <w:r w:rsidRPr="009E58AA">
        <w:rPr>
          <w:rFonts w:ascii="Century Gothic" w:hAnsi="Century Gothic"/>
        </w:rPr>
        <w:t xml:space="preserve">4.1 </w:t>
      </w:r>
      <w:r w:rsidRPr="009E58AA">
        <w:rPr>
          <w:rFonts w:ascii="Century Gothic" w:hAnsi="Century Gothic"/>
        </w:rPr>
        <w:tab/>
        <w:t xml:space="preserve">Graduation Lists </w:t>
      </w:r>
    </w:p>
    <w:p w14:paraId="61961B28" w14:textId="2F00613E" w:rsidR="00864E8E" w:rsidRPr="009E58AA" w:rsidRDefault="00864E8E" w:rsidP="0007496C">
      <w:pPr>
        <w:spacing w:after="0" w:line="240" w:lineRule="auto"/>
        <w:ind w:left="720" w:firstLine="720"/>
        <w:rPr>
          <w:rFonts w:ascii="Century Gothic" w:hAnsi="Century Gothic"/>
        </w:rPr>
      </w:pPr>
      <w:r w:rsidRPr="009E58AA">
        <w:rPr>
          <w:rFonts w:ascii="Century Gothic" w:hAnsi="Century Gothic"/>
        </w:rPr>
        <w:t>- List of Higher Degrees</w:t>
      </w:r>
    </w:p>
    <w:p w14:paraId="33F0D65D" w14:textId="06D0DAD7" w:rsidR="00864E8E" w:rsidRPr="009E58AA" w:rsidRDefault="00864E8E" w:rsidP="0007496C">
      <w:pPr>
        <w:spacing w:after="0" w:line="240" w:lineRule="auto"/>
        <w:ind w:left="720" w:firstLine="720"/>
        <w:rPr>
          <w:rFonts w:ascii="Century Gothic" w:hAnsi="Century Gothic"/>
        </w:rPr>
      </w:pPr>
      <w:r w:rsidRPr="009E58AA">
        <w:rPr>
          <w:rFonts w:ascii="Century Gothic" w:hAnsi="Century Gothic"/>
        </w:rPr>
        <w:t>- List of Undergraduate Degrees</w:t>
      </w:r>
    </w:p>
    <w:p w14:paraId="392466B0" w14:textId="781A6A1D" w:rsidR="002864FE" w:rsidRPr="009E58AA" w:rsidRDefault="00864E8E" w:rsidP="0007496C">
      <w:pPr>
        <w:spacing w:after="0" w:line="240" w:lineRule="auto"/>
        <w:ind w:left="720" w:firstLine="720"/>
        <w:rPr>
          <w:rFonts w:ascii="Century Gothic" w:hAnsi="Century Gothic"/>
        </w:rPr>
      </w:pPr>
      <w:r w:rsidRPr="009E58AA">
        <w:rPr>
          <w:rFonts w:ascii="Century Gothic" w:hAnsi="Century Gothic"/>
        </w:rPr>
        <w:t>- List of Graduates from Partner Programs</w:t>
      </w:r>
      <w:r w:rsidR="003667A3" w:rsidRPr="009E58AA">
        <w:rPr>
          <w:rFonts w:ascii="Century Gothic" w:hAnsi="Century Gothic"/>
        </w:rPr>
        <w:br/>
      </w:r>
      <w:r w:rsidR="00AF2A2B" w:rsidRPr="009E58AA">
        <w:rPr>
          <w:rFonts w:ascii="Century Gothic" w:hAnsi="Century Gothic"/>
        </w:rPr>
        <w:t xml:space="preserve">4.2 </w:t>
      </w:r>
      <w:r w:rsidR="00AF2A2B" w:rsidRPr="009E58AA">
        <w:rPr>
          <w:rFonts w:ascii="Century Gothic" w:hAnsi="Century Gothic"/>
        </w:rPr>
        <w:tab/>
        <w:t xml:space="preserve">Prize List </w:t>
      </w:r>
      <w:r w:rsidR="003F3B6E" w:rsidRPr="009E58AA">
        <w:rPr>
          <w:rFonts w:ascii="Century Gothic" w:hAnsi="Century Gothic"/>
        </w:rPr>
        <w:br/>
      </w:r>
    </w:p>
    <w:p w14:paraId="44844A2D" w14:textId="41AB748A" w:rsidR="00CF1DB7" w:rsidRPr="009E58AA" w:rsidRDefault="002864FE" w:rsidP="00AF2A2B">
      <w:pPr>
        <w:pStyle w:val="ListParagraph"/>
        <w:numPr>
          <w:ilvl w:val="0"/>
          <w:numId w:val="1"/>
        </w:numPr>
        <w:rPr>
          <w:rFonts w:ascii="Century Gothic" w:hAnsi="Century Gothic"/>
        </w:rPr>
      </w:pPr>
      <w:r w:rsidRPr="009E58AA">
        <w:rPr>
          <w:rFonts w:ascii="Century Gothic" w:hAnsi="Century Gothic"/>
        </w:rPr>
        <w:t>Business Arising from the Minutes (Closed Session)</w:t>
      </w:r>
    </w:p>
    <w:p w14:paraId="1C24A1A4" w14:textId="4D8B435A" w:rsidR="001C7FC9" w:rsidRDefault="00AF2A2B" w:rsidP="001C7FC9">
      <w:pPr>
        <w:pStyle w:val="ListParagraph"/>
        <w:numPr>
          <w:ilvl w:val="0"/>
          <w:numId w:val="1"/>
        </w:numPr>
        <w:tabs>
          <w:tab w:val="right" w:pos="9720"/>
        </w:tabs>
        <w:spacing w:after="0"/>
        <w:rPr>
          <w:rFonts w:ascii="Century Gothic" w:hAnsi="Century Gothic"/>
        </w:rPr>
      </w:pPr>
      <w:r w:rsidRPr="009E58AA">
        <w:rPr>
          <w:rFonts w:ascii="Century Gothic" w:hAnsi="Century Gothic"/>
        </w:rPr>
        <w:t>President’s Report</w:t>
      </w:r>
      <w:r w:rsidR="004A58BA" w:rsidRPr="009E58AA">
        <w:rPr>
          <w:rFonts w:ascii="Century Gothic" w:hAnsi="Century Gothic"/>
        </w:rPr>
        <w:t xml:space="preserve"> </w:t>
      </w:r>
      <w:r w:rsidR="001C7FC9" w:rsidRPr="009E58AA">
        <w:rPr>
          <w:rFonts w:ascii="Century Gothic" w:hAnsi="Century Gothic"/>
        </w:rPr>
        <w:tab/>
      </w:r>
      <w:r w:rsidR="00E96AB3" w:rsidRPr="009E58AA">
        <w:rPr>
          <w:rFonts w:ascii="Century Gothic" w:hAnsi="Century Gothic"/>
        </w:rPr>
        <w:t>(</w:t>
      </w:r>
      <w:r w:rsidR="004A58BA" w:rsidRPr="009E58AA">
        <w:rPr>
          <w:rFonts w:ascii="Century Gothic" w:hAnsi="Century Gothic"/>
        </w:rPr>
        <w:t>9:45-10:</w:t>
      </w:r>
      <w:r w:rsidR="005F0375" w:rsidRPr="009E58AA">
        <w:rPr>
          <w:rFonts w:ascii="Century Gothic" w:hAnsi="Century Gothic"/>
        </w:rPr>
        <w:t>15</w:t>
      </w:r>
      <w:r w:rsidR="00E96AB3" w:rsidRPr="009E58AA">
        <w:rPr>
          <w:rFonts w:ascii="Century Gothic" w:hAnsi="Century Gothic"/>
        </w:rPr>
        <w:t>)</w:t>
      </w:r>
    </w:p>
    <w:p w14:paraId="5883AD63" w14:textId="384E85A2" w:rsidR="003C4936" w:rsidRDefault="003C4936" w:rsidP="003C4936">
      <w:pPr>
        <w:pStyle w:val="ListParagraph"/>
        <w:numPr>
          <w:ilvl w:val="1"/>
          <w:numId w:val="1"/>
        </w:numPr>
        <w:tabs>
          <w:tab w:val="right" w:pos="9720"/>
        </w:tabs>
        <w:spacing w:after="0"/>
        <w:rPr>
          <w:rFonts w:ascii="Century Gothic" w:hAnsi="Century Gothic"/>
        </w:rPr>
      </w:pPr>
      <w:r w:rsidRPr="009E58AA">
        <w:rPr>
          <w:rFonts w:ascii="Century Gothic" w:hAnsi="Century Gothic"/>
        </w:rPr>
        <w:t xml:space="preserve">Report on Strategic Initiatives </w:t>
      </w:r>
    </w:p>
    <w:p w14:paraId="0F1F5199" w14:textId="00774852" w:rsidR="003C4936" w:rsidRDefault="003C4936" w:rsidP="003C4936">
      <w:pPr>
        <w:pStyle w:val="ListParagraph"/>
        <w:numPr>
          <w:ilvl w:val="1"/>
          <w:numId w:val="1"/>
        </w:numPr>
        <w:tabs>
          <w:tab w:val="right" w:pos="9720"/>
        </w:tabs>
        <w:spacing w:after="0"/>
        <w:rPr>
          <w:rFonts w:ascii="Century Gothic" w:hAnsi="Century Gothic"/>
        </w:rPr>
      </w:pPr>
      <w:r>
        <w:rPr>
          <w:rFonts w:ascii="Century Gothic" w:hAnsi="Century Gothic"/>
        </w:rPr>
        <w:t xml:space="preserve">Update on UNB’s Recognition of the 10 Year Anniversary of TRC </w:t>
      </w:r>
    </w:p>
    <w:p w14:paraId="7D76C79F" w14:textId="045D0233" w:rsidR="00F65A41" w:rsidRPr="009E58AA" w:rsidRDefault="00F65A41" w:rsidP="003C4936">
      <w:pPr>
        <w:pStyle w:val="ListParagraph"/>
        <w:numPr>
          <w:ilvl w:val="1"/>
          <w:numId w:val="1"/>
        </w:numPr>
        <w:tabs>
          <w:tab w:val="right" w:pos="9720"/>
        </w:tabs>
        <w:spacing w:after="0"/>
        <w:rPr>
          <w:rFonts w:ascii="Century Gothic" w:hAnsi="Century Gothic"/>
        </w:rPr>
      </w:pPr>
      <w:r w:rsidRPr="00B56DED">
        <w:rPr>
          <w:rFonts w:ascii="Century Gothic" w:hAnsi="Century Gothic"/>
        </w:rPr>
        <w:t>Updates to the UNB Harassment and Discrimination Policy</w:t>
      </w:r>
      <w:r>
        <w:rPr>
          <w:rFonts w:ascii="Century Gothic" w:hAnsi="Century Gothic"/>
        </w:rPr>
        <w:t xml:space="preserve"> </w:t>
      </w:r>
    </w:p>
    <w:p w14:paraId="05A420A1" w14:textId="77777777" w:rsidR="001C7FC9" w:rsidRPr="009E58AA" w:rsidRDefault="001C7FC9" w:rsidP="001C7FC9">
      <w:pPr>
        <w:spacing w:after="0"/>
        <w:rPr>
          <w:rFonts w:ascii="Century Gothic" w:hAnsi="Century Gothic"/>
        </w:rPr>
      </w:pPr>
    </w:p>
    <w:p w14:paraId="4E5DFC8B" w14:textId="166798FF" w:rsidR="00761705" w:rsidRPr="009E58AA" w:rsidRDefault="00761705" w:rsidP="001C7FC9">
      <w:pPr>
        <w:pStyle w:val="ListParagraph"/>
        <w:numPr>
          <w:ilvl w:val="0"/>
          <w:numId w:val="1"/>
        </w:numPr>
        <w:tabs>
          <w:tab w:val="right" w:pos="9630"/>
        </w:tabs>
        <w:rPr>
          <w:rFonts w:ascii="Century Gothic" w:hAnsi="Century Gothic"/>
        </w:rPr>
      </w:pPr>
      <w:r w:rsidRPr="009E58AA">
        <w:rPr>
          <w:rFonts w:ascii="Century Gothic" w:hAnsi="Century Gothic"/>
        </w:rPr>
        <w:t>Strategic Discussion</w:t>
      </w:r>
      <w:r w:rsidR="004A58BA" w:rsidRPr="009E58AA">
        <w:rPr>
          <w:rFonts w:ascii="Century Gothic" w:hAnsi="Century Gothic"/>
        </w:rPr>
        <w:t xml:space="preserve">  </w:t>
      </w:r>
      <w:r w:rsidR="001C7FC9" w:rsidRPr="009E58AA">
        <w:rPr>
          <w:rFonts w:ascii="Century Gothic" w:hAnsi="Century Gothic"/>
        </w:rPr>
        <w:tab/>
      </w:r>
      <w:r w:rsidR="00E96AB3" w:rsidRPr="009E58AA">
        <w:rPr>
          <w:rFonts w:ascii="Century Gothic" w:hAnsi="Century Gothic"/>
        </w:rPr>
        <w:t>(</w:t>
      </w:r>
      <w:r w:rsidR="004A58BA" w:rsidRPr="009E58AA">
        <w:rPr>
          <w:rFonts w:ascii="Century Gothic" w:hAnsi="Century Gothic"/>
        </w:rPr>
        <w:t>10:</w:t>
      </w:r>
      <w:r w:rsidR="005F0375" w:rsidRPr="009E58AA">
        <w:rPr>
          <w:rFonts w:ascii="Century Gothic" w:hAnsi="Century Gothic"/>
        </w:rPr>
        <w:t>15</w:t>
      </w:r>
      <w:r w:rsidR="004A58BA" w:rsidRPr="009E58AA">
        <w:rPr>
          <w:rFonts w:ascii="Century Gothic" w:hAnsi="Century Gothic"/>
        </w:rPr>
        <w:t>-1</w:t>
      </w:r>
      <w:r w:rsidR="00E2516E" w:rsidRPr="009E58AA">
        <w:rPr>
          <w:rFonts w:ascii="Century Gothic" w:hAnsi="Century Gothic"/>
        </w:rPr>
        <w:t>0</w:t>
      </w:r>
      <w:r w:rsidR="004A58BA" w:rsidRPr="009E58AA">
        <w:rPr>
          <w:rFonts w:ascii="Century Gothic" w:hAnsi="Century Gothic"/>
        </w:rPr>
        <w:t>:</w:t>
      </w:r>
      <w:r w:rsidR="00E2516E" w:rsidRPr="009E58AA">
        <w:rPr>
          <w:rFonts w:ascii="Century Gothic" w:hAnsi="Century Gothic"/>
        </w:rPr>
        <w:t>4</w:t>
      </w:r>
      <w:r w:rsidR="00AF2516" w:rsidRPr="009E58AA">
        <w:rPr>
          <w:rFonts w:ascii="Century Gothic" w:hAnsi="Century Gothic"/>
        </w:rPr>
        <w:t>5</w:t>
      </w:r>
      <w:r w:rsidR="00E96AB3" w:rsidRPr="009E58AA">
        <w:rPr>
          <w:rFonts w:ascii="Century Gothic" w:hAnsi="Century Gothic"/>
        </w:rPr>
        <w:t>)</w:t>
      </w:r>
      <w:r w:rsidRPr="009E58AA">
        <w:rPr>
          <w:rFonts w:ascii="Century Gothic" w:hAnsi="Century Gothic"/>
        </w:rPr>
        <w:br/>
      </w:r>
      <w:r w:rsidR="00F75286" w:rsidRPr="009E58AA">
        <w:rPr>
          <w:rFonts w:ascii="Century Gothic" w:hAnsi="Century Gothic"/>
        </w:rPr>
        <w:t xml:space="preserve">Presentation: </w:t>
      </w:r>
      <w:r w:rsidR="001B61FC">
        <w:rPr>
          <w:rFonts w:ascii="Century Gothic" w:hAnsi="Century Gothic"/>
        </w:rPr>
        <w:t>DataNB</w:t>
      </w:r>
      <w:r w:rsidR="000627F0">
        <w:rPr>
          <w:rFonts w:ascii="Century Gothic" w:hAnsi="Century Gothic"/>
        </w:rPr>
        <w:t xml:space="preserve">: </w:t>
      </w:r>
      <w:r w:rsidR="000627F0">
        <w:rPr>
          <w:rFonts w:ascii="Century Gothic" w:hAnsi="Century Gothic"/>
        </w:rPr>
        <w:t>Sandra Magalhaes</w:t>
      </w:r>
    </w:p>
    <w:p w14:paraId="389EAEA6" w14:textId="4E5F223A" w:rsidR="005F0375" w:rsidRPr="009E58AA" w:rsidRDefault="005F0375" w:rsidP="005F0375">
      <w:pPr>
        <w:tabs>
          <w:tab w:val="right" w:pos="9630"/>
        </w:tabs>
        <w:rPr>
          <w:rFonts w:ascii="Century Gothic" w:hAnsi="Century Gothic"/>
        </w:rPr>
      </w:pPr>
      <w:r w:rsidRPr="009E58AA">
        <w:rPr>
          <w:rFonts w:ascii="Century Gothic" w:hAnsi="Century Gothic"/>
        </w:rPr>
        <w:t>BREAK</w:t>
      </w:r>
      <w:r w:rsidRPr="009E58AA">
        <w:rPr>
          <w:rFonts w:ascii="Century Gothic" w:hAnsi="Century Gothic"/>
        </w:rPr>
        <w:tab/>
        <w:t>(1</w:t>
      </w:r>
      <w:r w:rsidR="00E2516E" w:rsidRPr="009E58AA">
        <w:rPr>
          <w:rFonts w:ascii="Century Gothic" w:hAnsi="Century Gothic"/>
        </w:rPr>
        <w:t>0</w:t>
      </w:r>
      <w:r w:rsidRPr="009E58AA">
        <w:rPr>
          <w:rFonts w:ascii="Century Gothic" w:hAnsi="Century Gothic"/>
        </w:rPr>
        <w:t>:</w:t>
      </w:r>
      <w:r w:rsidR="00E2516E" w:rsidRPr="009E58AA">
        <w:rPr>
          <w:rFonts w:ascii="Century Gothic" w:hAnsi="Century Gothic"/>
        </w:rPr>
        <w:t>4</w:t>
      </w:r>
      <w:r w:rsidR="00AF2516" w:rsidRPr="009E58AA">
        <w:rPr>
          <w:rFonts w:ascii="Century Gothic" w:hAnsi="Century Gothic"/>
        </w:rPr>
        <w:t>5</w:t>
      </w:r>
      <w:r w:rsidRPr="009E58AA">
        <w:rPr>
          <w:rFonts w:ascii="Century Gothic" w:hAnsi="Century Gothic"/>
        </w:rPr>
        <w:t>-11:</w:t>
      </w:r>
      <w:r w:rsidR="00E2516E" w:rsidRPr="009E58AA">
        <w:rPr>
          <w:rFonts w:ascii="Century Gothic" w:hAnsi="Century Gothic"/>
        </w:rPr>
        <w:t>00</w:t>
      </w:r>
      <w:r w:rsidRPr="009E58AA">
        <w:rPr>
          <w:rFonts w:ascii="Century Gothic" w:hAnsi="Century Gothic"/>
        </w:rPr>
        <w:t>)</w:t>
      </w:r>
    </w:p>
    <w:p w14:paraId="27445134" w14:textId="20052D60" w:rsidR="00AF2516" w:rsidRPr="009E58AA" w:rsidRDefault="00AF2A2B" w:rsidP="00AF2516">
      <w:pPr>
        <w:pStyle w:val="ListParagraph"/>
        <w:numPr>
          <w:ilvl w:val="0"/>
          <w:numId w:val="1"/>
        </w:numPr>
        <w:tabs>
          <w:tab w:val="right" w:pos="9630"/>
        </w:tabs>
        <w:spacing w:after="0" w:line="240" w:lineRule="auto"/>
        <w:rPr>
          <w:rFonts w:ascii="Century Gothic" w:hAnsi="Century Gothic"/>
        </w:rPr>
      </w:pPr>
      <w:r w:rsidRPr="009E58AA">
        <w:rPr>
          <w:rFonts w:ascii="Century Gothic" w:hAnsi="Century Gothic"/>
        </w:rPr>
        <w:t xml:space="preserve">Financial </w:t>
      </w:r>
      <w:r w:rsidR="00DF3F15" w:rsidRPr="009E58AA">
        <w:rPr>
          <w:rFonts w:ascii="Century Gothic" w:hAnsi="Century Gothic"/>
        </w:rPr>
        <w:t xml:space="preserve">and Property </w:t>
      </w:r>
      <w:r w:rsidRPr="009E58AA">
        <w:rPr>
          <w:rFonts w:ascii="Century Gothic" w:hAnsi="Century Gothic"/>
        </w:rPr>
        <w:t>Matters</w:t>
      </w:r>
      <w:r w:rsidR="00E24AC1" w:rsidRPr="009E58AA">
        <w:rPr>
          <w:rFonts w:ascii="Century Gothic" w:hAnsi="Century Gothic"/>
          <w:i/>
          <w:color w:val="FF0000"/>
        </w:rPr>
        <w:t xml:space="preserve"> (Section 19.b.4 and 19.b.5)</w:t>
      </w:r>
      <w:r w:rsidR="001C7FC9" w:rsidRPr="009E58AA">
        <w:rPr>
          <w:rFonts w:ascii="Century Gothic" w:hAnsi="Century Gothic"/>
        </w:rPr>
        <w:tab/>
      </w:r>
      <w:r w:rsidR="00E96AB3" w:rsidRPr="009E58AA">
        <w:rPr>
          <w:rFonts w:ascii="Century Gothic" w:hAnsi="Century Gothic"/>
        </w:rPr>
        <w:t>(</w:t>
      </w:r>
      <w:r w:rsidR="00BB615C" w:rsidRPr="009E58AA">
        <w:rPr>
          <w:rFonts w:ascii="Century Gothic" w:hAnsi="Century Gothic"/>
        </w:rPr>
        <w:t>11:</w:t>
      </w:r>
      <w:r w:rsidR="00E2516E" w:rsidRPr="009E58AA">
        <w:rPr>
          <w:rFonts w:ascii="Century Gothic" w:hAnsi="Century Gothic"/>
        </w:rPr>
        <w:t>00</w:t>
      </w:r>
      <w:r w:rsidR="00BB615C" w:rsidRPr="009E58AA">
        <w:rPr>
          <w:rFonts w:ascii="Century Gothic" w:hAnsi="Century Gothic"/>
        </w:rPr>
        <w:t>-11:</w:t>
      </w:r>
      <w:r w:rsidR="00E2516E" w:rsidRPr="009E58AA">
        <w:rPr>
          <w:rFonts w:ascii="Century Gothic" w:hAnsi="Century Gothic"/>
        </w:rPr>
        <w:t>30</w:t>
      </w:r>
      <w:r w:rsidR="00E96AB3" w:rsidRPr="009E58AA">
        <w:rPr>
          <w:rFonts w:ascii="Century Gothic" w:hAnsi="Century Gothic"/>
        </w:rPr>
        <w:t>)</w:t>
      </w:r>
    </w:p>
    <w:p w14:paraId="4F11622D" w14:textId="1D1B7EA3" w:rsidR="009E41BA" w:rsidRPr="009E58AA" w:rsidRDefault="009E41BA" w:rsidP="009E41BA">
      <w:pPr>
        <w:tabs>
          <w:tab w:val="left" w:pos="360"/>
          <w:tab w:val="right" w:pos="9630"/>
        </w:tabs>
        <w:spacing w:after="0" w:line="240" w:lineRule="auto"/>
        <w:rPr>
          <w:rFonts w:ascii="Century Gothic" w:hAnsi="Century Gothic"/>
        </w:rPr>
      </w:pPr>
      <w:r w:rsidRPr="009E58AA">
        <w:rPr>
          <w:rFonts w:ascii="Century Gothic" w:hAnsi="Century Gothic"/>
        </w:rPr>
        <w:tab/>
      </w:r>
      <w:r w:rsidR="001F41D4" w:rsidRPr="009E58AA">
        <w:rPr>
          <w:rFonts w:ascii="Century Gothic" w:hAnsi="Century Gothic"/>
        </w:rPr>
        <w:t>8.1</w:t>
      </w:r>
      <w:r w:rsidRPr="009E58AA">
        <w:rPr>
          <w:rFonts w:ascii="Century Gothic" w:hAnsi="Century Gothic"/>
        </w:rPr>
        <w:t xml:space="preserve">  </w:t>
      </w:r>
      <w:r w:rsidR="00D24492" w:rsidRPr="006675B0">
        <w:rPr>
          <w:rFonts w:ascii="Century Gothic" w:hAnsi="Century Gothic"/>
          <w:highlight w:val="yellow"/>
        </w:rPr>
        <w:t>TBA</w:t>
      </w:r>
      <w:r w:rsidRPr="009E58AA">
        <w:rPr>
          <w:rFonts w:ascii="Century Gothic" w:hAnsi="Century Gothic"/>
        </w:rPr>
        <w:t xml:space="preserve"> (see item 10.4)</w:t>
      </w:r>
    </w:p>
    <w:p w14:paraId="31179181" w14:textId="77777777" w:rsidR="001F41D4" w:rsidRPr="009E58AA" w:rsidRDefault="001F41D4" w:rsidP="001F41D4">
      <w:pPr>
        <w:tabs>
          <w:tab w:val="right" w:pos="720"/>
          <w:tab w:val="right" w:pos="1440"/>
          <w:tab w:val="right" w:pos="9630"/>
        </w:tabs>
        <w:spacing w:after="0" w:line="240" w:lineRule="auto"/>
        <w:rPr>
          <w:rFonts w:ascii="Century Gothic" w:hAnsi="Century Gothic"/>
        </w:rPr>
      </w:pPr>
    </w:p>
    <w:p w14:paraId="691166D4" w14:textId="77777777" w:rsidR="00DF3F15" w:rsidRPr="009E58AA" w:rsidRDefault="00DF3F15" w:rsidP="001F41D4">
      <w:pPr>
        <w:tabs>
          <w:tab w:val="right" w:pos="720"/>
          <w:tab w:val="right" w:pos="1440"/>
          <w:tab w:val="right" w:pos="9630"/>
        </w:tabs>
        <w:spacing w:after="0" w:line="240" w:lineRule="auto"/>
        <w:rPr>
          <w:rFonts w:ascii="Century Gothic" w:hAnsi="Century Gothic"/>
        </w:rPr>
      </w:pPr>
    </w:p>
    <w:p w14:paraId="10C19AB1" w14:textId="77777777" w:rsidR="00DF3F15" w:rsidRPr="009E58AA" w:rsidRDefault="00DF3F15" w:rsidP="001F41D4">
      <w:pPr>
        <w:tabs>
          <w:tab w:val="right" w:pos="720"/>
          <w:tab w:val="right" w:pos="1440"/>
          <w:tab w:val="right" w:pos="9630"/>
        </w:tabs>
        <w:spacing w:after="0" w:line="240" w:lineRule="auto"/>
        <w:rPr>
          <w:rFonts w:ascii="Century Gothic" w:hAnsi="Century Gothic"/>
        </w:rPr>
      </w:pPr>
    </w:p>
    <w:p w14:paraId="4BFC4FAE" w14:textId="465DE62C" w:rsidR="00911A25" w:rsidRPr="009E58AA" w:rsidRDefault="00911A25" w:rsidP="009E58AA">
      <w:pPr>
        <w:pStyle w:val="ListParagraph"/>
        <w:numPr>
          <w:ilvl w:val="0"/>
          <w:numId w:val="1"/>
        </w:numPr>
        <w:rPr>
          <w:rFonts w:ascii="Century Gothic" w:hAnsi="Century Gothic"/>
        </w:rPr>
      </w:pPr>
      <w:r w:rsidRPr="009E58AA">
        <w:rPr>
          <w:rFonts w:ascii="Century Gothic" w:hAnsi="Century Gothic"/>
        </w:rPr>
        <w:lastRenderedPageBreak/>
        <w:t>Advancement Committee</w:t>
      </w:r>
      <w:r w:rsidRPr="009E58AA">
        <w:rPr>
          <w:rFonts w:ascii="Century Gothic" w:hAnsi="Century Gothic"/>
          <w:i/>
          <w:color w:val="FF0000"/>
        </w:rPr>
        <w:t xml:space="preserve"> (Section 19.b.4)</w:t>
      </w:r>
      <w:r w:rsidRPr="009E58AA">
        <w:rPr>
          <w:rFonts w:ascii="Century Gothic" w:hAnsi="Century Gothic"/>
        </w:rPr>
        <w:tab/>
      </w:r>
      <w:r w:rsidR="009E58AA">
        <w:rPr>
          <w:rFonts w:ascii="Century Gothic" w:hAnsi="Century Gothic"/>
        </w:rPr>
        <w:tab/>
      </w:r>
      <w:r w:rsidR="009E58AA">
        <w:rPr>
          <w:rFonts w:ascii="Century Gothic" w:hAnsi="Century Gothic"/>
        </w:rPr>
        <w:tab/>
      </w:r>
      <w:r w:rsidR="009E58AA">
        <w:rPr>
          <w:rFonts w:ascii="Century Gothic" w:hAnsi="Century Gothic"/>
        </w:rPr>
        <w:tab/>
      </w:r>
      <w:r w:rsidR="009E58AA">
        <w:rPr>
          <w:rFonts w:ascii="Century Gothic" w:hAnsi="Century Gothic"/>
        </w:rPr>
        <w:tab/>
      </w:r>
      <w:r w:rsidR="009E58AA">
        <w:rPr>
          <w:rFonts w:ascii="Century Gothic" w:hAnsi="Century Gothic"/>
        </w:rPr>
        <w:tab/>
      </w:r>
      <w:r w:rsidR="009E58AA">
        <w:rPr>
          <w:rFonts w:ascii="Century Gothic" w:hAnsi="Century Gothic"/>
        </w:rPr>
        <w:tab/>
      </w:r>
      <w:r w:rsidRPr="009E58AA">
        <w:rPr>
          <w:rFonts w:ascii="Century Gothic" w:hAnsi="Century Gothic"/>
        </w:rPr>
        <w:t>(11:</w:t>
      </w:r>
      <w:r w:rsidR="00E2516E" w:rsidRPr="009E58AA">
        <w:rPr>
          <w:rFonts w:ascii="Century Gothic" w:hAnsi="Century Gothic"/>
        </w:rPr>
        <w:t>30</w:t>
      </w:r>
      <w:r w:rsidRPr="009E58AA">
        <w:rPr>
          <w:rFonts w:ascii="Century Gothic" w:hAnsi="Century Gothic"/>
        </w:rPr>
        <w:t>-1</w:t>
      </w:r>
      <w:r w:rsidR="00E2516E" w:rsidRPr="009E58AA">
        <w:rPr>
          <w:rFonts w:ascii="Century Gothic" w:hAnsi="Century Gothic"/>
        </w:rPr>
        <w:t>1</w:t>
      </w:r>
      <w:r w:rsidRPr="009E58AA">
        <w:rPr>
          <w:rFonts w:ascii="Century Gothic" w:hAnsi="Century Gothic"/>
        </w:rPr>
        <w:t>:</w:t>
      </w:r>
      <w:r w:rsidR="00E2516E" w:rsidRPr="009E58AA">
        <w:rPr>
          <w:rFonts w:ascii="Century Gothic" w:hAnsi="Century Gothic"/>
        </w:rPr>
        <w:t>45</w:t>
      </w:r>
      <w:r w:rsidRPr="009E58AA">
        <w:rPr>
          <w:rFonts w:ascii="Century Gothic" w:hAnsi="Century Gothic"/>
        </w:rPr>
        <w:t>)</w:t>
      </w:r>
      <w:r w:rsidRPr="009E58AA">
        <w:rPr>
          <w:rFonts w:ascii="Century Gothic" w:hAnsi="Century Gothic"/>
        </w:rPr>
        <w:br/>
        <w:t xml:space="preserve">9.1 Update on Fundraising </w:t>
      </w:r>
    </w:p>
    <w:p w14:paraId="21AEE4F9" w14:textId="20D6349A" w:rsidR="002864FE" w:rsidRPr="009E58AA" w:rsidRDefault="002864FE" w:rsidP="009E58AA">
      <w:pPr>
        <w:pStyle w:val="ListParagraph"/>
        <w:numPr>
          <w:ilvl w:val="0"/>
          <w:numId w:val="1"/>
        </w:numPr>
        <w:spacing w:after="0"/>
        <w:rPr>
          <w:rFonts w:ascii="Century Gothic" w:hAnsi="Century Gothic"/>
        </w:rPr>
      </w:pPr>
      <w:r w:rsidRPr="009E58AA">
        <w:rPr>
          <w:rFonts w:ascii="Century Gothic" w:hAnsi="Century Gothic"/>
        </w:rPr>
        <w:t>Consent Agenda Matters (Closed Session)</w:t>
      </w:r>
      <w:r w:rsidR="004A58BA" w:rsidRPr="009E58AA">
        <w:rPr>
          <w:rFonts w:ascii="Century Gothic" w:hAnsi="Century Gothic"/>
        </w:rPr>
        <w:t xml:space="preserve">  </w:t>
      </w:r>
      <w:r w:rsidR="001C7FC9" w:rsidRPr="009E58AA">
        <w:rPr>
          <w:rFonts w:ascii="Century Gothic" w:hAnsi="Century Gothic"/>
        </w:rPr>
        <w:tab/>
      </w:r>
      <w:r w:rsidR="009E58AA">
        <w:rPr>
          <w:rFonts w:ascii="Century Gothic" w:hAnsi="Century Gothic"/>
        </w:rPr>
        <w:tab/>
      </w:r>
      <w:r w:rsidR="009E58AA">
        <w:rPr>
          <w:rFonts w:ascii="Century Gothic" w:hAnsi="Century Gothic"/>
        </w:rPr>
        <w:tab/>
      </w:r>
      <w:r w:rsidR="009E58AA">
        <w:rPr>
          <w:rFonts w:ascii="Century Gothic" w:hAnsi="Century Gothic"/>
        </w:rPr>
        <w:tab/>
      </w:r>
      <w:r w:rsidR="009E58AA">
        <w:rPr>
          <w:rFonts w:ascii="Century Gothic" w:hAnsi="Century Gothic"/>
        </w:rPr>
        <w:tab/>
      </w:r>
      <w:r w:rsidR="009E58AA">
        <w:rPr>
          <w:rFonts w:ascii="Century Gothic" w:hAnsi="Century Gothic"/>
        </w:rPr>
        <w:tab/>
      </w:r>
      <w:r w:rsidR="009E58AA">
        <w:rPr>
          <w:rFonts w:ascii="Century Gothic" w:hAnsi="Century Gothic"/>
        </w:rPr>
        <w:tab/>
      </w:r>
      <w:r w:rsidR="00E96AB3" w:rsidRPr="009E58AA">
        <w:rPr>
          <w:rFonts w:ascii="Century Gothic" w:hAnsi="Century Gothic"/>
        </w:rPr>
        <w:t>(</w:t>
      </w:r>
      <w:r w:rsidR="00960583" w:rsidRPr="009E58AA">
        <w:rPr>
          <w:rFonts w:ascii="Century Gothic" w:hAnsi="Century Gothic"/>
        </w:rPr>
        <w:t>1</w:t>
      </w:r>
      <w:r w:rsidR="00E2516E" w:rsidRPr="009E58AA">
        <w:rPr>
          <w:rFonts w:ascii="Century Gothic" w:hAnsi="Century Gothic"/>
        </w:rPr>
        <w:t>1</w:t>
      </w:r>
      <w:r w:rsidR="00960583" w:rsidRPr="009E58AA">
        <w:rPr>
          <w:rFonts w:ascii="Century Gothic" w:hAnsi="Century Gothic"/>
        </w:rPr>
        <w:t>:</w:t>
      </w:r>
      <w:r w:rsidR="00E2516E" w:rsidRPr="009E58AA">
        <w:rPr>
          <w:rFonts w:ascii="Century Gothic" w:hAnsi="Century Gothic"/>
        </w:rPr>
        <w:t>45</w:t>
      </w:r>
      <w:r w:rsidR="00960583" w:rsidRPr="009E58AA">
        <w:rPr>
          <w:rFonts w:ascii="Century Gothic" w:hAnsi="Century Gothic"/>
        </w:rPr>
        <w:t>-1</w:t>
      </w:r>
      <w:r w:rsidR="00E2516E" w:rsidRPr="009E58AA">
        <w:rPr>
          <w:rFonts w:ascii="Century Gothic" w:hAnsi="Century Gothic"/>
        </w:rPr>
        <w:t>1</w:t>
      </w:r>
      <w:r w:rsidR="00960583" w:rsidRPr="009E58AA">
        <w:rPr>
          <w:rFonts w:ascii="Century Gothic" w:hAnsi="Century Gothic"/>
        </w:rPr>
        <w:t>:</w:t>
      </w:r>
      <w:r w:rsidR="00661390" w:rsidRPr="009E58AA">
        <w:rPr>
          <w:rFonts w:ascii="Century Gothic" w:hAnsi="Century Gothic"/>
        </w:rPr>
        <w:t>5</w:t>
      </w:r>
      <w:r w:rsidR="00E2516E" w:rsidRPr="009E58AA">
        <w:rPr>
          <w:rFonts w:ascii="Century Gothic" w:hAnsi="Century Gothic"/>
        </w:rPr>
        <w:t>0</w:t>
      </w:r>
      <w:r w:rsidR="00E96AB3" w:rsidRPr="009E58AA">
        <w:rPr>
          <w:rFonts w:ascii="Century Gothic" w:hAnsi="Century Gothic"/>
        </w:rPr>
        <w:t>)</w:t>
      </w:r>
      <w:r w:rsidRPr="009E58AA">
        <w:rPr>
          <w:rFonts w:ascii="Century Gothic" w:hAnsi="Century Gothic"/>
        </w:rPr>
        <w:tab/>
      </w:r>
    </w:p>
    <w:p w14:paraId="693AEF6C" w14:textId="091ABD58" w:rsidR="002864FE" w:rsidRPr="009E58AA" w:rsidRDefault="00911A25" w:rsidP="001C7FC9">
      <w:pPr>
        <w:spacing w:after="0"/>
        <w:ind w:left="450"/>
        <w:rPr>
          <w:rFonts w:ascii="Century Gothic" w:hAnsi="Century Gothic"/>
        </w:rPr>
      </w:pPr>
      <w:r w:rsidRPr="009E58AA">
        <w:rPr>
          <w:rFonts w:ascii="Century Gothic" w:hAnsi="Century Gothic"/>
        </w:rPr>
        <w:t>10</w:t>
      </w:r>
      <w:r w:rsidR="00D003B7" w:rsidRPr="009E58AA">
        <w:rPr>
          <w:rFonts w:ascii="Century Gothic" w:hAnsi="Century Gothic"/>
        </w:rPr>
        <w:t xml:space="preserve">.1  </w:t>
      </w:r>
      <w:r w:rsidR="00960583" w:rsidRPr="009E58AA">
        <w:rPr>
          <w:rFonts w:ascii="Century Gothic" w:hAnsi="Century Gothic"/>
        </w:rPr>
        <w:t xml:space="preserve">Advancement Committee </w:t>
      </w:r>
      <w:r w:rsidR="001326F8" w:rsidRPr="009E58AA">
        <w:rPr>
          <w:rFonts w:ascii="Century Gothic" w:hAnsi="Century Gothic"/>
        </w:rPr>
        <w:t>Report</w:t>
      </w:r>
      <w:r w:rsidR="001815F8" w:rsidRPr="009E58AA">
        <w:rPr>
          <w:rFonts w:ascii="Century Gothic" w:hAnsi="Century Gothic"/>
        </w:rPr>
        <w:t xml:space="preserve">- </w:t>
      </w:r>
      <w:r w:rsidR="001326F8" w:rsidRPr="009E58AA">
        <w:rPr>
          <w:rFonts w:ascii="Century Gothic" w:hAnsi="Century Gothic"/>
        </w:rPr>
        <w:t>c</w:t>
      </w:r>
      <w:r w:rsidR="001815F8" w:rsidRPr="009E58AA">
        <w:rPr>
          <w:rFonts w:ascii="Century Gothic" w:hAnsi="Century Gothic"/>
        </w:rPr>
        <w:t>losed</w:t>
      </w:r>
      <w:r w:rsidR="00960583" w:rsidRPr="009E58AA">
        <w:rPr>
          <w:rFonts w:ascii="Century Gothic" w:hAnsi="Century Gothic"/>
        </w:rPr>
        <w:t xml:space="preserve"> </w:t>
      </w:r>
      <w:r w:rsidR="001326F8" w:rsidRPr="009E58AA">
        <w:rPr>
          <w:rFonts w:ascii="Century Gothic" w:hAnsi="Century Gothic"/>
        </w:rPr>
        <w:t xml:space="preserve">items </w:t>
      </w:r>
      <w:r w:rsidR="00960583" w:rsidRPr="009E58AA">
        <w:rPr>
          <w:rFonts w:ascii="Century Gothic" w:hAnsi="Century Gothic"/>
        </w:rPr>
        <w:t xml:space="preserve"> </w:t>
      </w:r>
      <w:r w:rsidR="004532A5" w:rsidRPr="009E58AA">
        <w:rPr>
          <w:rFonts w:ascii="Century Gothic" w:hAnsi="Century Gothic"/>
          <w:i/>
          <w:color w:val="FF0000"/>
        </w:rPr>
        <w:t>(Section 19.b.4)</w:t>
      </w:r>
      <w:r w:rsidR="002864FE" w:rsidRPr="009E58AA">
        <w:rPr>
          <w:rFonts w:ascii="Century Gothic" w:hAnsi="Century Gothic"/>
          <w:i/>
          <w:color w:val="FF0000"/>
        </w:rPr>
        <w:tab/>
      </w:r>
      <w:r w:rsidR="00960583" w:rsidRPr="009E58AA">
        <w:rPr>
          <w:rFonts w:ascii="Century Gothic" w:hAnsi="Century Gothic"/>
        </w:rPr>
        <w:tab/>
      </w:r>
    </w:p>
    <w:p w14:paraId="6023CD1E" w14:textId="6C86DB6D" w:rsidR="00D003B7" w:rsidRPr="009E58AA" w:rsidRDefault="00911A25" w:rsidP="00D003B7">
      <w:pPr>
        <w:spacing w:after="0"/>
        <w:ind w:left="450"/>
        <w:rPr>
          <w:rFonts w:ascii="Century Gothic" w:hAnsi="Century Gothic"/>
        </w:rPr>
      </w:pPr>
      <w:r w:rsidRPr="009E58AA">
        <w:rPr>
          <w:rFonts w:ascii="Century Gothic" w:hAnsi="Century Gothic"/>
        </w:rPr>
        <w:t>10</w:t>
      </w:r>
      <w:r w:rsidR="00D003B7" w:rsidRPr="009E58AA">
        <w:rPr>
          <w:rFonts w:ascii="Century Gothic" w:hAnsi="Century Gothic"/>
        </w:rPr>
        <w:t>.2  Audit Committee</w:t>
      </w:r>
      <w:r w:rsidR="001326F8" w:rsidRPr="009E58AA">
        <w:rPr>
          <w:rFonts w:ascii="Century Gothic" w:hAnsi="Century Gothic"/>
        </w:rPr>
        <w:t xml:space="preserve"> Report</w:t>
      </w:r>
      <w:r w:rsidR="00D003B7" w:rsidRPr="009E58AA">
        <w:rPr>
          <w:rFonts w:ascii="Century Gothic" w:hAnsi="Century Gothic"/>
        </w:rPr>
        <w:t xml:space="preserve"> – </w:t>
      </w:r>
      <w:r w:rsidR="001326F8" w:rsidRPr="009E58AA">
        <w:rPr>
          <w:rFonts w:ascii="Century Gothic" w:hAnsi="Century Gothic"/>
        </w:rPr>
        <w:t>c</w:t>
      </w:r>
      <w:r w:rsidR="00D003B7" w:rsidRPr="009E58AA">
        <w:rPr>
          <w:rFonts w:ascii="Century Gothic" w:hAnsi="Century Gothic"/>
        </w:rPr>
        <w:t xml:space="preserve">losed </w:t>
      </w:r>
      <w:r w:rsidR="001326F8" w:rsidRPr="009E58AA">
        <w:rPr>
          <w:rFonts w:ascii="Century Gothic" w:hAnsi="Century Gothic"/>
        </w:rPr>
        <w:t xml:space="preserve">items </w:t>
      </w:r>
      <w:r w:rsidR="00D003B7" w:rsidRPr="009E58AA">
        <w:rPr>
          <w:rFonts w:ascii="Century Gothic" w:hAnsi="Century Gothic"/>
        </w:rPr>
        <w:t xml:space="preserve"> </w:t>
      </w:r>
      <w:r w:rsidR="00D003B7" w:rsidRPr="009E58AA">
        <w:rPr>
          <w:rFonts w:ascii="Century Gothic" w:hAnsi="Century Gothic"/>
          <w:i/>
          <w:color w:val="FF0000"/>
        </w:rPr>
        <w:t>(Section 19.b.4)</w:t>
      </w:r>
    </w:p>
    <w:p w14:paraId="3C95726C" w14:textId="3EDF6ACF" w:rsidR="002864FE" w:rsidRPr="009E58AA" w:rsidRDefault="00911A25" w:rsidP="001326F8">
      <w:pPr>
        <w:spacing w:after="0"/>
        <w:ind w:left="450" w:right="-540"/>
        <w:rPr>
          <w:rFonts w:ascii="Century Gothic" w:hAnsi="Century Gothic"/>
        </w:rPr>
      </w:pPr>
      <w:r w:rsidRPr="009E58AA">
        <w:rPr>
          <w:rFonts w:ascii="Century Gothic" w:hAnsi="Century Gothic"/>
        </w:rPr>
        <w:t>10</w:t>
      </w:r>
      <w:r w:rsidR="002864FE" w:rsidRPr="009E58AA">
        <w:rPr>
          <w:rFonts w:ascii="Century Gothic" w:hAnsi="Century Gothic"/>
        </w:rPr>
        <w:t>.</w:t>
      </w:r>
      <w:r w:rsidR="00D003B7" w:rsidRPr="009E58AA">
        <w:rPr>
          <w:rFonts w:ascii="Century Gothic" w:hAnsi="Century Gothic"/>
        </w:rPr>
        <w:t>3</w:t>
      </w:r>
      <w:r w:rsidR="001C7FC9" w:rsidRPr="009E58AA">
        <w:rPr>
          <w:rFonts w:ascii="Century Gothic" w:hAnsi="Century Gothic"/>
        </w:rPr>
        <w:t xml:space="preserve">  </w:t>
      </w:r>
      <w:r w:rsidR="002864FE" w:rsidRPr="009E58AA">
        <w:rPr>
          <w:rFonts w:ascii="Century Gothic" w:hAnsi="Century Gothic"/>
        </w:rPr>
        <w:t>Executive Committee</w:t>
      </w:r>
      <w:r w:rsidR="001326F8" w:rsidRPr="009E58AA">
        <w:rPr>
          <w:rFonts w:ascii="Century Gothic" w:hAnsi="Century Gothic"/>
        </w:rPr>
        <w:t xml:space="preserve"> Report</w:t>
      </w:r>
      <w:r w:rsidR="005C3263" w:rsidRPr="009E58AA">
        <w:rPr>
          <w:rFonts w:ascii="Century Gothic" w:hAnsi="Century Gothic"/>
        </w:rPr>
        <w:t xml:space="preserve"> </w:t>
      </w:r>
      <w:r w:rsidR="001815F8" w:rsidRPr="009E58AA">
        <w:rPr>
          <w:rFonts w:ascii="Century Gothic" w:hAnsi="Century Gothic"/>
        </w:rPr>
        <w:t xml:space="preserve">- </w:t>
      </w:r>
      <w:r w:rsidR="001326F8" w:rsidRPr="009E58AA">
        <w:rPr>
          <w:rFonts w:ascii="Century Gothic" w:hAnsi="Century Gothic"/>
        </w:rPr>
        <w:t>cl</w:t>
      </w:r>
      <w:r w:rsidR="001815F8" w:rsidRPr="009E58AA">
        <w:rPr>
          <w:rFonts w:ascii="Century Gothic" w:hAnsi="Century Gothic"/>
        </w:rPr>
        <w:t>osed</w:t>
      </w:r>
      <w:r w:rsidR="005C3263" w:rsidRPr="009E58AA">
        <w:rPr>
          <w:rFonts w:ascii="Century Gothic" w:hAnsi="Century Gothic"/>
        </w:rPr>
        <w:t xml:space="preserve"> </w:t>
      </w:r>
      <w:r w:rsidR="001326F8" w:rsidRPr="009E58AA">
        <w:rPr>
          <w:rFonts w:ascii="Century Gothic" w:hAnsi="Century Gothic"/>
        </w:rPr>
        <w:t xml:space="preserve">items </w:t>
      </w:r>
      <w:r w:rsidR="004532A5" w:rsidRPr="009E58AA">
        <w:rPr>
          <w:rFonts w:ascii="Century Gothic" w:hAnsi="Century Gothic"/>
        </w:rPr>
        <w:t xml:space="preserve"> </w:t>
      </w:r>
      <w:r w:rsidR="004532A5" w:rsidRPr="009E58AA">
        <w:rPr>
          <w:rFonts w:ascii="Century Gothic" w:hAnsi="Century Gothic"/>
          <w:i/>
          <w:color w:val="FF0000"/>
        </w:rPr>
        <w:t>(Sections 19.b.2, 19.b.4</w:t>
      </w:r>
      <w:r w:rsidR="008453C7" w:rsidRPr="009E58AA">
        <w:rPr>
          <w:rFonts w:ascii="Century Gothic" w:hAnsi="Century Gothic"/>
          <w:i/>
          <w:color w:val="FF0000"/>
        </w:rPr>
        <w:t>, 19.b.6, 19.b.8,</w:t>
      </w:r>
      <w:r w:rsidR="004532A5" w:rsidRPr="009E58AA">
        <w:rPr>
          <w:rFonts w:ascii="Century Gothic" w:hAnsi="Century Gothic"/>
          <w:i/>
          <w:color w:val="FF0000"/>
        </w:rPr>
        <w:t xml:space="preserve"> and 19.b.9)</w:t>
      </w:r>
    </w:p>
    <w:p w14:paraId="588575B2" w14:textId="4662FF1B" w:rsidR="00284E59" w:rsidRPr="009E58AA" w:rsidRDefault="00911A25" w:rsidP="009E58AA">
      <w:pPr>
        <w:spacing w:after="0"/>
        <w:ind w:left="450" w:right="-360"/>
        <w:rPr>
          <w:rFonts w:ascii="Century Gothic" w:hAnsi="Century Gothic"/>
        </w:rPr>
      </w:pPr>
      <w:r w:rsidRPr="009E58AA">
        <w:rPr>
          <w:rFonts w:ascii="Century Gothic" w:hAnsi="Century Gothic"/>
        </w:rPr>
        <w:t>10</w:t>
      </w:r>
      <w:r w:rsidR="002864FE" w:rsidRPr="009E58AA">
        <w:rPr>
          <w:rFonts w:ascii="Century Gothic" w:hAnsi="Century Gothic"/>
        </w:rPr>
        <w:t>.</w:t>
      </w:r>
      <w:r w:rsidR="00D003B7" w:rsidRPr="009E58AA">
        <w:rPr>
          <w:rFonts w:ascii="Century Gothic" w:hAnsi="Century Gothic"/>
        </w:rPr>
        <w:t>4</w:t>
      </w:r>
      <w:r w:rsidR="001C7FC9" w:rsidRPr="009E58AA">
        <w:rPr>
          <w:rFonts w:ascii="Century Gothic" w:hAnsi="Century Gothic"/>
        </w:rPr>
        <w:t xml:space="preserve">  </w:t>
      </w:r>
      <w:r w:rsidR="00284E59" w:rsidRPr="009E58AA">
        <w:rPr>
          <w:rFonts w:ascii="Century Gothic" w:hAnsi="Century Gothic"/>
        </w:rPr>
        <w:t>Finance and Properties Committee</w:t>
      </w:r>
      <w:r w:rsidR="001326F8" w:rsidRPr="009E58AA">
        <w:rPr>
          <w:rFonts w:ascii="Century Gothic" w:hAnsi="Century Gothic"/>
        </w:rPr>
        <w:t xml:space="preserve"> Report</w:t>
      </w:r>
      <w:r w:rsidR="00284E59" w:rsidRPr="009E58AA">
        <w:rPr>
          <w:rFonts w:ascii="Century Gothic" w:hAnsi="Century Gothic"/>
        </w:rPr>
        <w:t xml:space="preserve"> – </w:t>
      </w:r>
      <w:r w:rsidR="001326F8" w:rsidRPr="009E58AA">
        <w:rPr>
          <w:rFonts w:ascii="Century Gothic" w:hAnsi="Century Gothic"/>
        </w:rPr>
        <w:t>c</w:t>
      </w:r>
      <w:r w:rsidR="00284E59" w:rsidRPr="009E58AA">
        <w:rPr>
          <w:rFonts w:ascii="Century Gothic" w:hAnsi="Century Gothic"/>
        </w:rPr>
        <w:t>losed</w:t>
      </w:r>
      <w:r w:rsidR="001326F8" w:rsidRPr="009E58AA">
        <w:rPr>
          <w:rFonts w:ascii="Century Gothic" w:hAnsi="Century Gothic"/>
        </w:rPr>
        <w:t xml:space="preserve"> items</w:t>
      </w:r>
      <w:r w:rsidR="00284E59" w:rsidRPr="009E58AA">
        <w:rPr>
          <w:rFonts w:ascii="Century Gothic" w:hAnsi="Century Gothic"/>
        </w:rPr>
        <w:t xml:space="preserve"> </w:t>
      </w:r>
      <w:r w:rsidR="00284E59" w:rsidRPr="009E58AA">
        <w:rPr>
          <w:rFonts w:ascii="Century Gothic" w:hAnsi="Century Gothic"/>
          <w:i/>
          <w:color w:val="FF0000"/>
        </w:rPr>
        <w:t xml:space="preserve"> (Section 19.b.4 and 19.b.5)</w:t>
      </w:r>
    </w:p>
    <w:p w14:paraId="2FBDFAAC" w14:textId="287BACFC" w:rsidR="004B7FF6" w:rsidRPr="009E58AA" w:rsidRDefault="00911A25" w:rsidP="001C7FC9">
      <w:pPr>
        <w:spacing w:after="0"/>
        <w:ind w:left="450"/>
        <w:rPr>
          <w:rFonts w:ascii="Century Gothic" w:hAnsi="Century Gothic"/>
        </w:rPr>
      </w:pPr>
      <w:r w:rsidRPr="009E58AA">
        <w:rPr>
          <w:rFonts w:ascii="Century Gothic" w:hAnsi="Century Gothic"/>
        </w:rPr>
        <w:t>10</w:t>
      </w:r>
      <w:r w:rsidR="00284E59" w:rsidRPr="009E58AA">
        <w:rPr>
          <w:rFonts w:ascii="Century Gothic" w:hAnsi="Century Gothic"/>
        </w:rPr>
        <w:t xml:space="preserve">.5  </w:t>
      </w:r>
      <w:r w:rsidR="002864FE" w:rsidRPr="009E58AA">
        <w:rPr>
          <w:rFonts w:ascii="Century Gothic" w:hAnsi="Century Gothic"/>
        </w:rPr>
        <w:t>Human Resources Committee</w:t>
      </w:r>
      <w:r w:rsidR="005C3263" w:rsidRPr="009E58AA">
        <w:rPr>
          <w:rFonts w:ascii="Century Gothic" w:hAnsi="Century Gothic"/>
        </w:rPr>
        <w:t xml:space="preserve"> </w:t>
      </w:r>
      <w:r w:rsidR="001326F8" w:rsidRPr="009E58AA">
        <w:rPr>
          <w:rFonts w:ascii="Century Gothic" w:hAnsi="Century Gothic"/>
        </w:rPr>
        <w:t>Report</w:t>
      </w:r>
      <w:r w:rsidR="001815F8" w:rsidRPr="009E58AA">
        <w:rPr>
          <w:rFonts w:ascii="Century Gothic" w:hAnsi="Century Gothic"/>
        </w:rPr>
        <w:t xml:space="preserve">- </w:t>
      </w:r>
      <w:r w:rsidR="001326F8" w:rsidRPr="009E58AA">
        <w:rPr>
          <w:rFonts w:ascii="Century Gothic" w:hAnsi="Century Gothic"/>
        </w:rPr>
        <w:t>cl</w:t>
      </w:r>
      <w:r w:rsidR="001815F8" w:rsidRPr="009E58AA">
        <w:rPr>
          <w:rFonts w:ascii="Century Gothic" w:hAnsi="Century Gothic"/>
        </w:rPr>
        <w:t>osed</w:t>
      </w:r>
      <w:r w:rsidR="005C3263" w:rsidRPr="009E58AA">
        <w:rPr>
          <w:rFonts w:ascii="Century Gothic" w:hAnsi="Century Gothic"/>
        </w:rPr>
        <w:t xml:space="preserve"> </w:t>
      </w:r>
      <w:r w:rsidR="001326F8" w:rsidRPr="009E58AA">
        <w:rPr>
          <w:rFonts w:ascii="Century Gothic" w:hAnsi="Century Gothic"/>
        </w:rPr>
        <w:t xml:space="preserve">items </w:t>
      </w:r>
      <w:r w:rsidR="004532A5" w:rsidRPr="009E58AA">
        <w:rPr>
          <w:rFonts w:ascii="Century Gothic" w:hAnsi="Century Gothic"/>
        </w:rPr>
        <w:t xml:space="preserve"> </w:t>
      </w:r>
      <w:r w:rsidR="004532A5" w:rsidRPr="009E58AA">
        <w:rPr>
          <w:rFonts w:ascii="Century Gothic" w:hAnsi="Century Gothic"/>
          <w:i/>
          <w:color w:val="FF0000"/>
        </w:rPr>
        <w:t>(Section 19.b.9)</w:t>
      </w:r>
      <w:r w:rsidR="00761705" w:rsidRPr="009E58AA">
        <w:rPr>
          <w:rFonts w:ascii="Century Gothic" w:hAnsi="Century Gothic"/>
          <w:i/>
          <w:color w:val="FF0000"/>
        </w:rPr>
        <w:br/>
      </w:r>
      <w:r w:rsidRPr="009E58AA">
        <w:rPr>
          <w:rFonts w:ascii="Century Gothic" w:hAnsi="Century Gothic"/>
          <w:color w:val="000000" w:themeColor="text1"/>
        </w:rPr>
        <w:t>10</w:t>
      </w:r>
      <w:r w:rsidR="00BB615C" w:rsidRPr="009E58AA">
        <w:rPr>
          <w:rFonts w:ascii="Century Gothic" w:hAnsi="Century Gothic"/>
          <w:color w:val="000000" w:themeColor="text1"/>
        </w:rPr>
        <w:t>.</w:t>
      </w:r>
      <w:r w:rsidR="00284E59" w:rsidRPr="009E58AA">
        <w:rPr>
          <w:rFonts w:ascii="Century Gothic" w:hAnsi="Century Gothic"/>
          <w:color w:val="000000" w:themeColor="text1"/>
        </w:rPr>
        <w:t>6</w:t>
      </w:r>
      <w:r w:rsidR="001C7FC9" w:rsidRPr="009E58AA">
        <w:rPr>
          <w:rFonts w:ascii="Century Gothic" w:hAnsi="Century Gothic"/>
          <w:color w:val="000000" w:themeColor="text1"/>
        </w:rPr>
        <w:t xml:space="preserve">  </w:t>
      </w:r>
      <w:r w:rsidR="004A58BA" w:rsidRPr="009E58AA">
        <w:rPr>
          <w:rFonts w:ascii="Century Gothic" w:hAnsi="Century Gothic"/>
          <w:color w:val="000000" w:themeColor="text1"/>
        </w:rPr>
        <w:t>Nominating and Review Committee</w:t>
      </w:r>
      <w:r w:rsidR="00960583" w:rsidRPr="009E58AA">
        <w:rPr>
          <w:rFonts w:ascii="Century Gothic" w:hAnsi="Century Gothic"/>
          <w:color w:val="000000" w:themeColor="text1"/>
        </w:rPr>
        <w:t xml:space="preserve"> </w:t>
      </w:r>
      <w:r w:rsidR="001326F8" w:rsidRPr="009E58AA">
        <w:rPr>
          <w:rFonts w:ascii="Century Gothic" w:hAnsi="Century Gothic"/>
          <w:color w:val="000000" w:themeColor="text1"/>
        </w:rPr>
        <w:t>– c</w:t>
      </w:r>
      <w:r w:rsidR="001815F8" w:rsidRPr="009E58AA">
        <w:rPr>
          <w:rFonts w:ascii="Century Gothic" w:hAnsi="Century Gothic"/>
          <w:color w:val="000000" w:themeColor="text1"/>
        </w:rPr>
        <w:t>losed</w:t>
      </w:r>
      <w:r w:rsidR="001326F8" w:rsidRPr="009E58AA">
        <w:rPr>
          <w:rFonts w:ascii="Century Gothic" w:hAnsi="Century Gothic"/>
          <w:color w:val="000000" w:themeColor="text1"/>
        </w:rPr>
        <w:t xml:space="preserve"> items</w:t>
      </w:r>
      <w:r w:rsidR="004A58BA" w:rsidRPr="009E58AA">
        <w:rPr>
          <w:rFonts w:ascii="Century Gothic" w:hAnsi="Century Gothic"/>
          <w:color w:val="000000" w:themeColor="text1"/>
        </w:rPr>
        <w:t xml:space="preserve">  </w:t>
      </w:r>
      <w:r w:rsidR="004A58BA" w:rsidRPr="009E58AA">
        <w:rPr>
          <w:rFonts w:ascii="Century Gothic" w:hAnsi="Century Gothic"/>
          <w:i/>
          <w:color w:val="FF0000"/>
        </w:rPr>
        <w:t>(Section 19.b.4)</w:t>
      </w:r>
      <w:r w:rsidR="004A58BA" w:rsidRPr="009E58AA">
        <w:rPr>
          <w:rFonts w:ascii="Century Gothic" w:hAnsi="Century Gothic"/>
          <w:i/>
          <w:color w:val="FF0000"/>
        </w:rPr>
        <w:tab/>
      </w:r>
    </w:p>
    <w:p w14:paraId="219C1271" w14:textId="5AA34005" w:rsidR="002864FE" w:rsidRPr="009E58AA" w:rsidRDefault="00911A25" w:rsidP="001C7FC9">
      <w:pPr>
        <w:spacing w:after="0"/>
        <w:ind w:left="450"/>
        <w:rPr>
          <w:rFonts w:ascii="Century Gothic" w:hAnsi="Century Gothic"/>
        </w:rPr>
      </w:pPr>
      <w:r w:rsidRPr="009E58AA">
        <w:rPr>
          <w:rFonts w:ascii="Century Gothic" w:hAnsi="Century Gothic"/>
        </w:rPr>
        <w:t>10</w:t>
      </w:r>
      <w:r w:rsidR="00BB615C" w:rsidRPr="009E58AA">
        <w:rPr>
          <w:rFonts w:ascii="Century Gothic" w:hAnsi="Century Gothic"/>
        </w:rPr>
        <w:t>.</w:t>
      </w:r>
      <w:r w:rsidR="00284E59" w:rsidRPr="009E58AA">
        <w:rPr>
          <w:rFonts w:ascii="Century Gothic" w:hAnsi="Century Gothic"/>
        </w:rPr>
        <w:t>7</w:t>
      </w:r>
      <w:r w:rsidR="001C7FC9" w:rsidRPr="009E58AA">
        <w:rPr>
          <w:rFonts w:ascii="Century Gothic" w:hAnsi="Century Gothic"/>
        </w:rPr>
        <w:t xml:space="preserve">  </w:t>
      </w:r>
      <w:r w:rsidR="002864FE" w:rsidRPr="009E58AA">
        <w:rPr>
          <w:rFonts w:ascii="Century Gothic" w:hAnsi="Century Gothic"/>
        </w:rPr>
        <w:t>Faculty and Staff List</w:t>
      </w:r>
      <w:r w:rsidR="001326F8" w:rsidRPr="009E58AA">
        <w:rPr>
          <w:rFonts w:ascii="Century Gothic" w:hAnsi="Century Gothic"/>
        </w:rPr>
        <w:t xml:space="preserve"> </w:t>
      </w:r>
      <w:r w:rsidR="004532A5" w:rsidRPr="009E58AA">
        <w:rPr>
          <w:rFonts w:ascii="Century Gothic" w:hAnsi="Century Gothic"/>
        </w:rPr>
        <w:t xml:space="preserve"> </w:t>
      </w:r>
      <w:r w:rsidR="004532A5" w:rsidRPr="009E58AA">
        <w:rPr>
          <w:rFonts w:ascii="Century Gothic" w:hAnsi="Century Gothic"/>
          <w:i/>
          <w:color w:val="FF0000"/>
        </w:rPr>
        <w:t>(Section 19.b.2)</w:t>
      </w:r>
    </w:p>
    <w:p w14:paraId="5943E03C" w14:textId="3E974FD9" w:rsidR="00AF2A2B" w:rsidRDefault="00911A25" w:rsidP="001C7FC9">
      <w:pPr>
        <w:spacing w:after="0"/>
        <w:ind w:left="450"/>
        <w:rPr>
          <w:rFonts w:ascii="Century Gothic" w:hAnsi="Century Gothic" w:cstheme="minorHAnsi"/>
          <w:iCs/>
          <w:color w:val="000000" w:themeColor="text1"/>
        </w:rPr>
      </w:pPr>
      <w:r w:rsidRPr="009E58AA">
        <w:rPr>
          <w:rFonts w:ascii="Century Gothic" w:hAnsi="Century Gothic"/>
        </w:rPr>
        <w:t>10</w:t>
      </w:r>
      <w:r w:rsidR="00146811" w:rsidRPr="009E58AA">
        <w:rPr>
          <w:rFonts w:ascii="Century Gothic" w:hAnsi="Century Gothic"/>
        </w:rPr>
        <w:t>.</w:t>
      </w:r>
      <w:r w:rsidR="00284E59" w:rsidRPr="009E58AA">
        <w:rPr>
          <w:rFonts w:ascii="Century Gothic" w:hAnsi="Century Gothic"/>
        </w:rPr>
        <w:t>8</w:t>
      </w:r>
      <w:r w:rsidR="001C7FC9" w:rsidRPr="009E58AA">
        <w:rPr>
          <w:rFonts w:ascii="Century Gothic" w:hAnsi="Century Gothic"/>
        </w:rPr>
        <w:t xml:space="preserve">  </w:t>
      </w:r>
      <w:r w:rsidR="00146811" w:rsidRPr="009E58AA">
        <w:rPr>
          <w:rFonts w:ascii="Century Gothic" w:hAnsi="Century Gothic"/>
        </w:rPr>
        <w:t xml:space="preserve">University </w:t>
      </w:r>
      <w:r w:rsidR="00146811" w:rsidRPr="009E58AA">
        <w:rPr>
          <w:rFonts w:ascii="Century Gothic" w:hAnsi="Century Gothic" w:cstheme="minorHAnsi"/>
        </w:rPr>
        <w:t>Awards</w:t>
      </w:r>
      <w:r w:rsidR="00B074F3" w:rsidRPr="009E58AA">
        <w:rPr>
          <w:rFonts w:ascii="Century Gothic" w:hAnsi="Century Gothic" w:cstheme="minorHAnsi"/>
        </w:rPr>
        <w:t xml:space="preserve"> </w:t>
      </w:r>
      <w:r w:rsidR="00B074F3" w:rsidRPr="009E58AA">
        <w:rPr>
          <w:rFonts w:ascii="Century Gothic" w:hAnsi="Century Gothic" w:cstheme="minorHAnsi"/>
          <w:i/>
          <w:iCs/>
          <w:color w:val="FF0000"/>
        </w:rPr>
        <w:t>(Section 19.b.2)</w:t>
      </w:r>
      <w:r w:rsidR="006E4F3D" w:rsidRPr="009E58AA">
        <w:rPr>
          <w:rFonts w:ascii="Century Gothic" w:hAnsi="Century Gothic"/>
        </w:rPr>
        <w:br/>
      </w:r>
      <w:r w:rsidR="00B074F3" w:rsidRPr="009E58AA">
        <w:rPr>
          <w:rFonts w:ascii="Century Gothic" w:hAnsi="Century Gothic"/>
          <w:i/>
          <w:iCs/>
          <w:color w:val="000000" w:themeColor="text1"/>
        </w:rPr>
        <w:t xml:space="preserve"> </w:t>
      </w:r>
      <w:r w:rsidR="00B074F3" w:rsidRPr="009E58AA">
        <w:rPr>
          <w:rFonts w:ascii="Century Gothic" w:hAnsi="Century Gothic"/>
          <w:i/>
          <w:iCs/>
          <w:color w:val="000000" w:themeColor="text1"/>
        </w:rPr>
        <w:tab/>
      </w:r>
      <w:r w:rsidRPr="009E58AA">
        <w:rPr>
          <w:rFonts w:ascii="Century Gothic" w:hAnsi="Century Gothic" w:cstheme="minorHAnsi"/>
          <w:iCs/>
          <w:color w:val="000000" w:themeColor="text1"/>
        </w:rPr>
        <w:t>10</w:t>
      </w:r>
      <w:r w:rsidR="00B074F3" w:rsidRPr="009E58AA">
        <w:rPr>
          <w:rFonts w:ascii="Century Gothic" w:hAnsi="Century Gothic" w:cstheme="minorHAnsi"/>
          <w:iCs/>
          <w:color w:val="000000" w:themeColor="text1"/>
        </w:rPr>
        <w:t>.</w:t>
      </w:r>
      <w:r w:rsidR="00284E59" w:rsidRPr="009E58AA">
        <w:rPr>
          <w:rFonts w:ascii="Century Gothic" w:hAnsi="Century Gothic" w:cstheme="minorHAnsi"/>
          <w:iCs/>
          <w:color w:val="000000" w:themeColor="text1"/>
        </w:rPr>
        <w:t>8</w:t>
      </w:r>
      <w:r w:rsidR="00B074F3" w:rsidRPr="009E58AA">
        <w:rPr>
          <w:rFonts w:ascii="Century Gothic" w:hAnsi="Century Gothic" w:cstheme="minorHAnsi"/>
          <w:iCs/>
          <w:color w:val="000000" w:themeColor="text1"/>
        </w:rPr>
        <w:t>.</w:t>
      </w:r>
      <w:r w:rsidR="00D003B7" w:rsidRPr="009E58AA">
        <w:rPr>
          <w:rFonts w:ascii="Century Gothic" w:hAnsi="Century Gothic" w:cstheme="minorHAnsi"/>
          <w:iCs/>
          <w:color w:val="000000" w:themeColor="text1"/>
        </w:rPr>
        <w:t>1</w:t>
      </w:r>
      <w:r w:rsidR="00B074F3" w:rsidRPr="009E58AA">
        <w:rPr>
          <w:rFonts w:ascii="Century Gothic" w:hAnsi="Century Gothic" w:cstheme="minorHAnsi"/>
          <w:iCs/>
          <w:color w:val="000000" w:themeColor="text1"/>
        </w:rPr>
        <w:tab/>
        <w:t>Report of t</w:t>
      </w:r>
      <w:r w:rsidR="003709CA" w:rsidRPr="009E58AA">
        <w:rPr>
          <w:rFonts w:ascii="Century Gothic" w:hAnsi="Century Gothic" w:cstheme="minorHAnsi"/>
          <w:iCs/>
          <w:color w:val="000000" w:themeColor="text1"/>
        </w:rPr>
        <w:t xml:space="preserve">he Professor Emeritus Committee </w:t>
      </w:r>
    </w:p>
    <w:p w14:paraId="7C5EC29C" w14:textId="1D6EB232" w:rsidR="009E6DBE" w:rsidRPr="009E58AA" w:rsidRDefault="009E6DBE" w:rsidP="001C7FC9">
      <w:pPr>
        <w:spacing w:after="0"/>
        <w:ind w:left="450"/>
        <w:rPr>
          <w:rFonts w:ascii="Century Gothic" w:hAnsi="Century Gothic"/>
          <w:color w:val="000000" w:themeColor="text1"/>
        </w:rPr>
      </w:pPr>
      <w:r>
        <w:rPr>
          <w:rFonts w:ascii="Century Gothic" w:hAnsi="Century Gothic" w:cstheme="minorHAnsi"/>
          <w:iCs/>
          <w:color w:val="000000" w:themeColor="text1"/>
        </w:rPr>
        <w:tab/>
        <w:t>10.8.2</w:t>
      </w:r>
      <w:r>
        <w:rPr>
          <w:rFonts w:ascii="Century Gothic" w:hAnsi="Century Gothic" w:cstheme="minorHAnsi"/>
          <w:iCs/>
          <w:color w:val="000000" w:themeColor="text1"/>
        </w:rPr>
        <w:tab/>
        <w:t xml:space="preserve">Merit Awards </w:t>
      </w:r>
    </w:p>
    <w:p w14:paraId="70B1DD30" w14:textId="5EC2EF1D" w:rsidR="00756549" w:rsidRPr="009E58AA" w:rsidRDefault="004532A5" w:rsidP="001C7FC9">
      <w:pPr>
        <w:spacing w:after="0"/>
        <w:ind w:left="450"/>
        <w:rPr>
          <w:rFonts w:ascii="Century Gothic" w:hAnsi="Century Gothic"/>
          <w:color w:val="000000" w:themeColor="text1"/>
        </w:rPr>
      </w:pPr>
      <w:r w:rsidRPr="009E58AA">
        <w:rPr>
          <w:rFonts w:ascii="Century Gothic" w:hAnsi="Century Gothic"/>
          <w:color w:val="000000" w:themeColor="text1"/>
        </w:rPr>
        <w:tab/>
      </w:r>
    </w:p>
    <w:p w14:paraId="6D61A2A2" w14:textId="20165F9F" w:rsidR="00324969" w:rsidRPr="009E58AA" w:rsidRDefault="002864FE" w:rsidP="00911A25">
      <w:pPr>
        <w:pStyle w:val="ListParagraph"/>
        <w:numPr>
          <w:ilvl w:val="0"/>
          <w:numId w:val="1"/>
        </w:numPr>
        <w:spacing w:after="0" w:line="240" w:lineRule="auto"/>
        <w:ind w:left="450"/>
        <w:rPr>
          <w:rFonts w:ascii="Century Gothic" w:hAnsi="Century Gothic"/>
        </w:rPr>
      </w:pPr>
      <w:r w:rsidRPr="009E58AA">
        <w:rPr>
          <w:rFonts w:ascii="Century Gothic" w:hAnsi="Century Gothic"/>
        </w:rPr>
        <w:t>Other Business (Closed Session)</w:t>
      </w:r>
      <w:r w:rsidR="00775209" w:rsidRPr="009E58AA">
        <w:rPr>
          <w:rFonts w:ascii="Century Gothic" w:hAnsi="Century Gothic"/>
        </w:rPr>
        <w:tab/>
      </w:r>
      <w:r w:rsidR="00775209" w:rsidRPr="009E58AA">
        <w:rPr>
          <w:rFonts w:ascii="Century Gothic" w:hAnsi="Century Gothic"/>
        </w:rPr>
        <w:tab/>
      </w:r>
      <w:r w:rsidR="00775209" w:rsidRPr="009E58AA">
        <w:rPr>
          <w:rFonts w:ascii="Century Gothic" w:hAnsi="Century Gothic"/>
        </w:rPr>
        <w:tab/>
      </w:r>
      <w:r w:rsidR="00775209" w:rsidRPr="009E58AA">
        <w:rPr>
          <w:rFonts w:ascii="Century Gothic" w:hAnsi="Century Gothic"/>
        </w:rPr>
        <w:tab/>
      </w:r>
      <w:r w:rsidR="00775209" w:rsidRPr="009E58AA">
        <w:rPr>
          <w:rFonts w:ascii="Century Gothic" w:hAnsi="Century Gothic"/>
        </w:rPr>
        <w:tab/>
      </w:r>
      <w:r w:rsidR="00775209" w:rsidRPr="009E58AA">
        <w:rPr>
          <w:rFonts w:ascii="Century Gothic" w:hAnsi="Century Gothic"/>
        </w:rPr>
        <w:tab/>
      </w:r>
    </w:p>
    <w:p w14:paraId="0402757B" w14:textId="77777777" w:rsidR="00324969" w:rsidRPr="009E58AA" w:rsidRDefault="00324969" w:rsidP="002864FE">
      <w:pPr>
        <w:ind w:left="375"/>
        <w:rPr>
          <w:rFonts w:ascii="Century Gothic" w:hAnsi="Century Gothic"/>
        </w:rPr>
      </w:pPr>
    </w:p>
    <w:p w14:paraId="44A37245" w14:textId="7B0E75E3" w:rsidR="00AF2516" w:rsidRPr="009E58AA" w:rsidRDefault="00AF2516" w:rsidP="00AF2516">
      <w:pPr>
        <w:spacing w:after="120"/>
        <w:rPr>
          <w:rFonts w:ascii="Century Gothic" w:hAnsi="Century Gothic"/>
        </w:rPr>
      </w:pPr>
      <w:r w:rsidRPr="009E58AA">
        <w:rPr>
          <w:rFonts w:ascii="Century Gothic" w:hAnsi="Century Gothic"/>
        </w:rPr>
        <w:tab/>
        <w:t>LUNCH:  Recognition of Departing Board Members</w:t>
      </w:r>
      <w:r w:rsidRPr="009E58AA">
        <w:rPr>
          <w:rFonts w:ascii="Century Gothic" w:hAnsi="Century Gothic"/>
        </w:rPr>
        <w:tab/>
      </w:r>
      <w:r w:rsidRPr="009E58AA">
        <w:rPr>
          <w:rFonts w:ascii="Century Gothic" w:hAnsi="Century Gothic"/>
        </w:rPr>
        <w:tab/>
      </w:r>
      <w:r w:rsidRPr="009E58AA">
        <w:rPr>
          <w:rFonts w:ascii="Century Gothic" w:hAnsi="Century Gothic"/>
        </w:rPr>
        <w:tab/>
      </w:r>
      <w:r w:rsidRPr="009E58AA">
        <w:rPr>
          <w:rFonts w:ascii="Century Gothic" w:hAnsi="Century Gothic"/>
        </w:rPr>
        <w:tab/>
      </w:r>
      <w:r w:rsidRPr="009E58AA">
        <w:rPr>
          <w:rFonts w:ascii="Century Gothic" w:hAnsi="Century Gothic"/>
        </w:rPr>
        <w:tab/>
        <w:t>(1</w:t>
      </w:r>
      <w:r w:rsidR="00E2516E" w:rsidRPr="009E58AA">
        <w:rPr>
          <w:rFonts w:ascii="Century Gothic" w:hAnsi="Century Gothic"/>
        </w:rPr>
        <w:t>1</w:t>
      </w:r>
      <w:r w:rsidRPr="009E58AA">
        <w:rPr>
          <w:rFonts w:ascii="Century Gothic" w:hAnsi="Century Gothic"/>
        </w:rPr>
        <w:t>:</w:t>
      </w:r>
      <w:r w:rsidR="004F09AA" w:rsidRPr="009E58AA">
        <w:rPr>
          <w:rFonts w:ascii="Century Gothic" w:hAnsi="Century Gothic"/>
        </w:rPr>
        <w:t>5</w:t>
      </w:r>
      <w:r w:rsidR="00E2516E" w:rsidRPr="009E58AA">
        <w:rPr>
          <w:rFonts w:ascii="Century Gothic" w:hAnsi="Century Gothic"/>
        </w:rPr>
        <w:t>0</w:t>
      </w:r>
      <w:r w:rsidRPr="009E58AA">
        <w:rPr>
          <w:rFonts w:ascii="Century Gothic" w:hAnsi="Century Gothic"/>
        </w:rPr>
        <w:t>-1:</w:t>
      </w:r>
      <w:r w:rsidR="00E2516E" w:rsidRPr="009E58AA">
        <w:rPr>
          <w:rFonts w:ascii="Century Gothic" w:hAnsi="Century Gothic"/>
        </w:rPr>
        <w:t>00</w:t>
      </w:r>
      <w:r w:rsidRPr="009E58AA">
        <w:rPr>
          <w:rFonts w:ascii="Century Gothic" w:hAnsi="Century Gothic"/>
        </w:rPr>
        <w:t xml:space="preserve">) </w:t>
      </w:r>
    </w:p>
    <w:p w14:paraId="7F38E483" w14:textId="77777777" w:rsidR="00AF2516" w:rsidRPr="009E58AA" w:rsidRDefault="00AF2516" w:rsidP="002864FE">
      <w:pPr>
        <w:ind w:left="375"/>
        <w:rPr>
          <w:rFonts w:ascii="Century Gothic" w:hAnsi="Century Gothic"/>
        </w:rPr>
      </w:pPr>
    </w:p>
    <w:p w14:paraId="63CFF05B" w14:textId="77777777" w:rsidR="002864FE" w:rsidRPr="009E58AA" w:rsidRDefault="002864FE" w:rsidP="002864FE">
      <w:pPr>
        <w:jc w:val="center"/>
        <w:rPr>
          <w:rFonts w:ascii="Century Gothic" w:hAnsi="Century Gothic"/>
        </w:rPr>
      </w:pPr>
      <w:r w:rsidRPr="009E58AA">
        <w:rPr>
          <w:rFonts w:ascii="Century Gothic" w:hAnsi="Century Gothic"/>
        </w:rPr>
        <w:t>OPEN SESSION</w:t>
      </w:r>
    </w:p>
    <w:p w14:paraId="3B44C34D" w14:textId="14D88B10" w:rsidR="0097568A" w:rsidRPr="009E58AA" w:rsidRDefault="0097568A" w:rsidP="009E58AA">
      <w:pPr>
        <w:pStyle w:val="ListParagraph"/>
        <w:numPr>
          <w:ilvl w:val="0"/>
          <w:numId w:val="1"/>
        </w:numPr>
        <w:tabs>
          <w:tab w:val="right" w:pos="10440"/>
        </w:tabs>
        <w:spacing w:after="0" w:line="240" w:lineRule="auto"/>
        <w:ind w:left="450"/>
        <w:rPr>
          <w:rFonts w:ascii="Century Gothic" w:hAnsi="Century Gothic"/>
        </w:rPr>
      </w:pPr>
      <w:r w:rsidRPr="009E58AA">
        <w:rPr>
          <w:rFonts w:ascii="Century Gothic" w:hAnsi="Century Gothic"/>
        </w:rPr>
        <w:t xml:space="preserve">Senates’ Business (Please note a summary report of Senates’ Business </w:t>
      </w:r>
      <w:r w:rsidR="00D76DBA" w:rsidRPr="009E58AA">
        <w:rPr>
          <w:rFonts w:ascii="Century Gothic" w:hAnsi="Century Gothic"/>
        </w:rPr>
        <w:t xml:space="preserve">for the </w:t>
      </w:r>
      <w:r w:rsidR="00661390" w:rsidRPr="009E58AA">
        <w:rPr>
          <w:rFonts w:ascii="Century Gothic" w:hAnsi="Century Gothic"/>
        </w:rPr>
        <w:tab/>
      </w:r>
      <w:r w:rsidR="00960583" w:rsidRPr="009E58AA">
        <w:rPr>
          <w:rFonts w:ascii="Century Gothic" w:hAnsi="Century Gothic"/>
        </w:rPr>
        <w:t xml:space="preserve">    (1:</w:t>
      </w:r>
      <w:r w:rsidR="00E2516E" w:rsidRPr="009E58AA">
        <w:rPr>
          <w:rFonts w:ascii="Century Gothic" w:hAnsi="Century Gothic"/>
        </w:rPr>
        <w:t>00</w:t>
      </w:r>
      <w:r w:rsidR="00960583" w:rsidRPr="009E58AA">
        <w:rPr>
          <w:rFonts w:ascii="Century Gothic" w:hAnsi="Century Gothic"/>
        </w:rPr>
        <w:t>-</w:t>
      </w:r>
      <w:r w:rsidR="00960583" w:rsidRPr="00216651">
        <w:rPr>
          <w:rFonts w:ascii="Century Gothic" w:hAnsi="Century Gothic"/>
        </w:rPr>
        <w:t>1:</w:t>
      </w:r>
      <w:r w:rsidR="00032F51">
        <w:rPr>
          <w:rFonts w:ascii="Century Gothic" w:hAnsi="Century Gothic"/>
        </w:rPr>
        <w:t>3</w:t>
      </w:r>
      <w:r w:rsidR="00E2516E" w:rsidRPr="00216651">
        <w:rPr>
          <w:rFonts w:ascii="Century Gothic" w:hAnsi="Century Gothic"/>
        </w:rPr>
        <w:t>5</w:t>
      </w:r>
      <w:r w:rsidR="00E96AB3" w:rsidRPr="009E58AA">
        <w:rPr>
          <w:rFonts w:ascii="Century Gothic" w:hAnsi="Century Gothic"/>
        </w:rPr>
        <w:t>)</w:t>
      </w:r>
      <w:r w:rsidR="00D76DBA" w:rsidRPr="009E58AA">
        <w:rPr>
          <w:rFonts w:ascii="Century Gothic" w:hAnsi="Century Gothic"/>
        </w:rPr>
        <w:tab/>
      </w:r>
    </w:p>
    <w:p w14:paraId="58053E8F" w14:textId="3F1CAE16" w:rsidR="00AE22EA" w:rsidRPr="009E58AA" w:rsidRDefault="003D4224" w:rsidP="00817AC5">
      <w:pPr>
        <w:spacing w:after="120" w:line="240" w:lineRule="auto"/>
        <w:ind w:left="720"/>
        <w:rPr>
          <w:rFonts w:ascii="Century Gothic" w:hAnsi="Century Gothic"/>
        </w:rPr>
      </w:pPr>
      <w:r w:rsidRPr="009E58AA">
        <w:rPr>
          <w:rFonts w:ascii="Century Gothic" w:hAnsi="Century Gothic"/>
        </w:rPr>
        <w:t>May</w:t>
      </w:r>
      <w:r w:rsidR="0097568A" w:rsidRPr="009E58AA">
        <w:rPr>
          <w:rFonts w:ascii="Century Gothic" w:hAnsi="Century Gothic"/>
        </w:rPr>
        <w:t xml:space="preserve"> meetings of the</w:t>
      </w:r>
      <w:r w:rsidR="00815F6D" w:rsidRPr="009E58AA">
        <w:rPr>
          <w:rFonts w:ascii="Century Gothic" w:hAnsi="Century Gothic"/>
        </w:rPr>
        <w:t xml:space="preserve"> Fredericton and Saint John</w:t>
      </w:r>
      <w:r w:rsidR="007F2C3C" w:rsidRPr="009E58AA">
        <w:rPr>
          <w:rFonts w:ascii="Century Gothic" w:hAnsi="Century Gothic"/>
        </w:rPr>
        <w:t xml:space="preserve"> Senates will be</w:t>
      </w:r>
      <w:r w:rsidR="0097568A" w:rsidRPr="009E58AA">
        <w:rPr>
          <w:rFonts w:ascii="Century Gothic" w:hAnsi="Century Gothic"/>
        </w:rPr>
        <w:t xml:space="preserve"> </w:t>
      </w:r>
      <w:r w:rsidR="00146811" w:rsidRPr="009E58AA">
        <w:rPr>
          <w:rFonts w:ascii="Century Gothic" w:hAnsi="Century Gothic"/>
        </w:rPr>
        <w:t xml:space="preserve">circulated in advance of </w:t>
      </w:r>
      <w:r w:rsidR="00E96AB3" w:rsidRPr="009E58AA">
        <w:rPr>
          <w:rFonts w:ascii="Century Gothic" w:hAnsi="Century Gothic"/>
        </w:rPr>
        <w:br/>
      </w:r>
      <w:r w:rsidR="00146811" w:rsidRPr="009E58AA">
        <w:rPr>
          <w:rFonts w:ascii="Century Gothic" w:hAnsi="Century Gothic"/>
        </w:rPr>
        <w:t>the meeting</w:t>
      </w:r>
      <w:r w:rsidR="00517C88" w:rsidRPr="009E58AA">
        <w:rPr>
          <w:rFonts w:ascii="Century Gothic" w:hAnsi="Century Gothic"/>
        </w:rPr>
        <w:t>.</w:t>
      </w:r>
      <w:r w:rsidR="00AE22EA" w:rsidRPr="009E58AA">
        <w:rPr>
          <w:rFonts w:ascii="Century Gothic" w:hAnsi="Century Gothic"/>
        </w:rPr>
        <w:t xml:space="preserve">  </w:t>
      </w:r>
      <w:r w:rsidR="008F27D0" w:rsidRPr="009E58AA">
        <w:rPr>
          <w:rFonts w:ascii="Century Gothic" w:hAnsi="Century Gothic"/>
        </w:rPr>
        <w:t xml:space="preserve">In addition, the reports relating to items of Senates’ Business are </w:t>
      </w:r>
      <w:r w:rsidR="007D3716" w:rsidRPr="009E58AA">
        <w:rPr>
          <w:rFonts w:ascii="Century Gothic" w:hAnsi="Century Gothic"/>
        </w:rPr>
        <w:t>available</w:t>
      </w:r>
      <w:r w:rsidR="00517C88" w:rsidRPr="009E58AA">
        <w:rPr>
          <w:rFonts w:ascii="Century Gothic" w:hAnsi="Century Gothic"/>
        </w:rPr>
        <w:t xml:space="preserve"> </w:t>
      </w:r>
      <w:r w:rsidR="00E96AB3" w:rsidRPr="009E58AA">
        <w:rPr>
          <w:rFonts w:ascii="Century Gothic" w:hAnsi="Century Gothic"/>
        </w:rPr>
        <w:br/>
      </w:r>
      <w:r w:rsidR="00517C88" w:rsidRPr="009E58AA">
        <w:rPr>
          <w:rFonts w:ascii="Century Gothic" w:hAnsi="Century Gothic"/>
        </w:rPr>
        <w:t>to Board</w:t>
      </w:r>
      <w:r w:rsidR="00AE22EA" w:rsidRPr="009E58AA">
        <w:rPr>
          <w:rFonts w:ascii="Century Gothic" w:hAnsi="Century Gothic"/>
        </w:rPr>
        <w:t xml:space="preserve"> </w:t>
      </w:r>
      <w:r w:rsidR="008F27D0" w:rsidRPr="009E58AA">
        <w:rPr>
          <w:rFonts w:ascii="Century Gothic" w:hAnsi="Century Gothic"/>
        </w:rPr>
        <w:t xml:space="preserve">members on </w:t>
      </w:r>
      <w:r w:rsidR="00201A21" w:rsidRPr="009E58AA">
        <w:rPr>
          <w:rFonts w:ascii="Century Gothic" w:hAnsi="Century Gothic"/>
        </w:rPr>
        <w:t>SharePoint</w:t>
      </w:r>
      <w:r w:rsidR="008F27D0" w:rsidRPr="009E58AA">
        <w:rPr>
          <w:rFonts w:ascii="Century Gothic" w:hAnsi="Century Gothic"/>
        </w:rPr>
        <w:t>.  This is an extensive package.)</w:t>
      </w:r>
    </w:p>
    <w:p w14:paraId="1B6A9EAB" w14:textId="39DF9DED" w:rsidR="00B13D12" w:rsidRPr="009E58AA" w:rsidRDefault="006E4F3D" w:rsidP="00B13D12">
      <w:pPr>
        <w:spacing w:after="0" w:line="240" w:lineRule="auto"/>
        <w:ind w:left="720"/>
        <w:rPr>
          <w:rFonts w:ascii="Century Gothic" w:hAnsi="Century Gothic"/>
        </w:rPr>
      </w:pPr>
      <w:r w:rsidRPr="009E58AA">
        <w:rPr>
          <w:rFonts w:ascii="Century Gothic" w:hAnsi="Century Gothic"/>
        </w:rPr>
        <w:t>1</w:t>
      </w:r>
      <w:r w:rsidR="004F09AA" w:rsidRPr="009E58AA">
        <w:rPr>
          <w:rFonts w:ascii="Century Gothic" w:hAnsi="Century Gothic"/>
        </w:rPr>
        <w:t>2</w:t>
      </w:r>
      <w:r w:rsidR="00AF2A2B" w:rsidRPr="009E58AA">
        <w:rPr>
          <w:rFonts w:ascii="Century Gothic" w:hAnsi="Century Gothic"/>
        </w:rPr>
        <w:t>.1</w:t>
      </w:r>
      <w:r w:rsidR="00AF2A2B" w:rsidRPr="009E58AA">
        <w:rPr>
          <w:rFonts w:ascii="Century Gothic" w:hAnsi="Century Gothic"/>
        </w:rPr>
        <w:tab/>
      </w:r>
      <w:r w:rsidR="001326F8" w:rsidRPr="009E58AA">
        <w:rPr>
          <w:rFonts w:ascii="Century Gothic" w:hAnsi="Century Gothic"/>
        </w:rPr>
        <w:t>26</w:t>
      </w:r>
      <w:r w:rsidR="00AF2A2B" w:rsidRPr="009E58AA">
        <w:rPr>
          <w:rFonts w:ascii="Century Gothic" w:hAnsi="Century Gothic"/>
        </w:rPr>
        <w:t xml:space="preserve"> May 202</w:t>
      </w:r>
      <w:r w:rsidR="001326F8" w:rsidRPr="009E58AA">
        <w:rPr>
          <w:rFonts w:ascii="Century Gothic" w:hAnsi="Century Gothic"/>
        </w:rPr>
        <w:t>5</w:t>
      </w:r>
      <w:r w:rsidR="002C48E0" w:rsidRPr="009E58AA">
        <w:rPr>
          <w:rFonts w:ascii="Century Gothic" w:hAnsi="Century Gothic"/>
        </w:rPr>
        <w:t xml:space="preserve"> </w:t>
      </w:r>
    </w:p>
    <w:p w14:paraId="6455BDF1" w14:textId="77777777" w:rsidR="00B13D12" w:rsidRPr="009E58AA" w:rsidRDefault="00B13D12" w:rsidP="00B13D12">
      <w:pPr>
        <w:autoSpaceDE w:val="0"/>
        <w:autoSpaceDN w:val="0"/>
        <w:adjustRightInd w:val="0"/>
        <w:spacing w:after="0" w:line="240" w:lineRule="auto"/>
        <w:ind w:left="720" w:firstLine="720"/>
        <w:rPr>
          <w:rFonts w:ascii="Century Gothic" w:eastAsia="Times New Roman" w:hAnsi="Century Gothic"/>
          <w:bCs/>
          <w:u w:val="single"/>
          <w:lang w:val="en-GB"/>
        </w:rPr>
      </w:pPr>
      <w:r w:rsidRPr="009E58AA">
        <w:rPr>
          <w:rFonts w:ascii="Century Gothic" w:eastAsia="Times New Roman" w:hAnsi="Century Gothic"/>
          <w:bCs/>
          <w:u w:val="single"/>
          <w:lang w:val="en-GB"/>
        </w:rPr>
        <w:t>Joint Senates’ Items for Information</w:t>
      </w:r>
    </w:p>
    <w:p w14:paraId="3FA6B96B" w14:textId="574F220C" w:rsidR="00DA7F1C" w:rsidRPr="009E58AA" w:rsidRDefault="006E4F3D" w:rsidP="004E7143">
      <w:pPr>
        <w:autoSpaceDE w:val="0"/>
        <w:autoSpaceDN w:val="0"/>
        <w:adjustRightInd w:val="0"/>
        <w:spacing w:after="0" w:line="240" w:lineRule="auto"/>
        <w:ind w:left="720" w:firstLine="720"/>
        <w:rPr>
          <w:rFonts w:ascii="Century Gothic" w:eastAsia="Times New Roman" w:hAnsi="Century Gothic"/>
          <w:lang w:val="en-GB"/>
        </w:rPr>
      </w:pPr>
      <w:r w:rsidRPr="009E58AA">
        <w:rPr>
          <w:rFonts w:ascii="Century Gothic" w:eastAsia="Times New Roman" w:hAnsi="Century Gothic"/>
          <w:lang w:val="en-GB"/>
        </w:rPr>
        <w:t>1</w:t>
      </w:r>
      <w:r w:rsidR="004F09AA" w:rsidRPr="009E58AA">
        <w:rPr>
          <w:rFonts w:ascii="Century Gothic" w:eastAsia="Times New Roman" w:hAnsi="Century Gothic"/>
          <w:lang w:val="en-GB"/>
        </w:rPr>
        <w:t>2</w:t>
      </w:r>
      <w:r w:rsidR="00B13D12" w:rsidRPr="009E58AA">
        <w:rPr>
          <w:rFonts w:ascii="Century Gothic" w:eastAsia="Times New Roman" w:hAnsi="Century Gothic"/>
          <w:lang w:val="en-GB"/>
        </w:rPr>
        <w:t xml:space="preserve">.1.1 </w:t>
      </w:r>
      <w:r w:rsidR="00B13D12" w:rsidRPr="009E58AA">
        <w:rPr>
          <w:rFonts w:ascii="Century Gothic" w:eastAsia="Times New Roman" w:hAnsi="Century Gothic"/>
          <w:lang w:val="en-GB"/>
        </w:rPr>
        <w:tab/>
        <w:t>President’s Report</w:t>
      </w:r>
    </w:p>
    <w:p w14:paraId="14D31A0D" w14:textId="475267A2" w:rsidR="007D4971" w:rsidRPr="009E58AA" w:rsidRDefault="007D4971" w:rsidP="004E7143">
      <w:pPr>
        <w:autoSpaceDE w:val="0"/>
        <w:autoSpaceDN w:val="0"/>
        <w:adjustRightInd w:val="0"/>
        <w:spacing w:after="0" w:line="240" w:lineRule="auto"/>
        <w:ind w:left="720" w:firstLine="720"/>
        <w:rPr>
          <w:rFonts w:ascii="Century Gothic" w:eastAsia="Times New Roman" w:hAnsi="Century Gothic"/>
          <w:lang w:val="en-GB"/>
        </w:rPr>
      </w:pPr>
      <w:r w:rsidRPr="009E58AA">
        <w:rPr>
          <w:rFonts w:ascii="Century Gothic" w:eastAsia="Times New Roman" w:hAnsi="Century Gothic"/>
          <w:lang w:val="en-GB"/>
        </w:rPr>
        <w:t>12.1.2</w:t>
      </w:r>
      <w:r w:rsidRPr="009E58AA">
        <w:rPr>
          <w:rFonts w:ascii="Century Gothic" w:eastAsia="Times New Roman" w:hAnsi="Century Gothic"/>
          <w:lang w:val="en-GB"/>
        </w:rPr>
        <w:tab/>
        <w:t>Report of the Dean of Libraries</w:t>
      </w:r>
    </w:p>
    <w:p w14:paraId="0DA05DF2" w14:textId="5DFE2B18" w:rsidR="00B13D12" w:rsidRPr="009E58AA" w:rsidRDefault="00B13D12" w:rsidP="00B13D12">
      <w:pPr>
        <w:autoSpaceDE w:val="0"/>
        <w:autoSpaceDN w:val="0"/>
        <w:adjustRightInd w:val="0"/>
        <w:spacing w:after="0" w:line="240" w:lineRule="auto"/>
        <w:ind w:left="720" w:firstLine="720"/>
        <w:rPr>
          <w:rFonts w:ascii="Century Gothic" w:eastAsia="Times New Roman" w:hAnsi="Century Gothic"/>
          <w:bCs/>
          <w:spacing w:val="-4"/>
        </w:rPr>
      </w:pPr>
      <w:r w:rsidRPr="009E58AA">
        <w:rPr>
          <w:rFonts w:ascii="Century Gothic" w:eastAsia="Times New Roman" w:hAnsi="Century Gothic"/>
          <w:bCs/>
          <w:spacing w:val="-4"/>
          <w:u w:val="single"/>
        </w:rPr>
        <w:t>Joint Senates’ Items for Approval</w:t>
      </w:r>
    </w:p>
    <w:p w14:paraId="39BA3E2B" w14:textId="29E82E0D" w:rsidR="00B13D12" w:rsidRPr="009E58AA" w:rsidRDefault="006E4F3D" w:rsidP="00B13D12">
      <w:pPr>
        <w:autoSpaceDE w:val="0"/>
        <w:autoSpaceDN w:val="0"/>
        <w:adjustRightInd w:val="0"/>
        <w:spacing w:after="0" w:line="240" w:lineRule="auto"/>
        <w:ind w:left="1440"/>
        <w:rPr>
          <w:rFonts w:ascii="Century Gothic" w:eastAsia="Times New Roman" w:hAnsi="Century Gothic"/>
          <w:lang w:val="en-GB"/>
        </w:rPr>
      </w:pPr>
      <w:r w:rsidRPr="009E58AA">
        <w:rPr>
          <w:rFonts w:ascii="Century Gothic" w:eastAsia="Times New Roman" w:hAnsi="Century Gothic"/>
          <w:lang w:val="en-GB"/>
        </w:rPr>
        <w:t>1</w:t>
      </w:r>
      <w:r w:rsidR="004F09AA" w:rsidRPr="009E58AA">
        <w:rPr>
          <w:rFonts w:ascii="Century Gothic" w:eastAsia="Times New Roman" w:hAnsi="Century Gothic"/>
          <w:lang w:val="en-GB"/>
        </w:rPr>
        <w:t>2</w:t>
      </w:r>
      <w:r w:rsidR="00E25915" w:rsidRPr="009E58AA">
        <w:rPr>
          <w:rFonts w:ascii="Century Gothic" w:eastAsia="Times New Roman" w:hAnsi="Century Gothic"/>
          <w:lang w:val="en-GB"/>
        </w:rPr>
        <w:t>.1.</w:t>
      </w:r>
      <w:r w:rsidR="007D4971" w:rsidRPr="009E58AA">
        <w:rPr>
          <w:rFonts w:ascii="Century Gothic" w:eastAsia="Times New Roman" w:hAnsi="Century Gothic"/>
          <w:lang w:val="en-GB"/>
        </w:rPr>
        <w:t>3</w:t>
      </w:r>
      <w:r w:rsidR="00B13D12" w:rsidRPr="009E58AA">
        <w:rPr>
          <w:rFonts w:ascii="Century Gothic" w:eastAsia="Times New Roman" w:hAnsi="Century Gothic"/>
          <w:lang w:val="en-GB"/>
        </w:rPr>
        <w:tab/>
      </w:r>
      <w:r w:rsidR="00B13D12" w:rsidRPr="009E58AA">
        <w:rPr>
          <w:rFonts w:ascii="Century Gothic" w:eastAsia="Times New Roman" w:hAnsi="Century Gothic"/>
          <w:bCs/>
          <w:spacing w:val="-4"/>
        </w:rPr>
        <w:t>Report of the Undergraduate Scholarships Committee</w:t>
      </w:r>
      <w:r w:rsidR="00B13D12" w:rsidRPr="009E58AA">
        <w:rPr>
          <w:rFonts w:ascii="Century Gothic" w:eastAsia="Times New Roman" w:hAnsi="Century Gothic"/>
          <w:lang w:val="en-GB"/>
        </w:rPr>
        <w:t xml:space="preserve"> </w:t>
      </w:r>
    </w:p>
    <w:p w14:paraId="4117833D" w14:textId="5D574C69" w:rsidR="000D6F62" w:rsidRPr="009E58AA" w:rsidRDefault="006E4F3D" w:rsidP="000D6F62">
      <w:pPr>
        <w:autoSpaceDE w:val="0"/>
        <w:autoSpaceDN w:val="0"/>
        <w:adjustRightInd w:val="0"/>
        <w:spacing w:after="0" w:line="240" w:lineRule="auto"/>
        <w:ind w:left="1440"/>
        <w:rPr>
          <w:rFonts w:ascii="Century Gothic" w:eastAsia="Times New Roman" w:hAnsi="Century Gothic"/>
          <w:lang w:val="en-GB"/>
        </w:rPr>
      </w:pPr>
      <w:r w:rsidRPr="009E58AA">
        <w:rPr>
          <w:rFonts w:ascii="Century Gothic" w:eastAsia="Times New Roman" w:hAnsi="Century Gothic"/>
          <w:lang w:val="en-GB"/>
        </w:rPr>
        <w:t>1</w:t>
      </w:r>
      <w:r w:rsidR="004F09AA" w:rsidRPr="009E58AA">
        <w:rPr>
          <w:rFonts w:ascii="Century Gothic" w:eastAsia="Times New Roman" w:hAnsi="Century Gothic"/>
          <w:lang w:val="en-GB"/>
        </w:rPr>
        <w:t>2</w:t>
      </w:r>
      <w:r w:rsidR="00E25915" w:rsidRPr="009E58AA">
        <w:rPr>
          <w:rFonts w:ascii="Century Gothic" w:eastAsia="Times New Roman" w:hAnsi="Century Gothic"/>
          <w:lang w:val="en-GB"/>
        </w:rPr>
        <w:t>.1.</w:t>
      </w:r>
      <w:r w:rsidR="007D4971" w:rsidRPr="009E58AA">
        <w:rPr>
          <w:rFonts w:ascii="Century Gothic" w:eastAsia="Times New Roman" w:hAnsi="Century Gothic"/>
          <w:lang w:val="en-GB"/>
        </w:rPr>
        <w:t>4</w:t>
      </w:r>
      <w:r w:rsidR="00B13D12" w:rsidRPr="009E58AA">
        <w:rPr>
          <w:rFonts w:ascii="Century Gothic" w:eastAsia="Times New Roman" w:hAnsi="Century Gothic"/>
          <w:lang w:val="en-GB"/>
        </w:rPr>
        <w:tab/>
      </w:r>
      <w:r w:rsidR="000D6F62" w:rsidRPr="009E58AA">
        <w:rPr>
          <w:rFonts w:ascii="Century Gothic" w:eastAsia="Times New Roman" w:hAnsi="Century Gothic"/>
          <w:lang w:val="en-GB"/>
        </w:rPr>
        <w:t>Report of the School of Graduate Studies</w:t>
      </w:r>
    </w:p>
    <w:p w14:paraId="15BDD95A" w14:textId="2686DD9F" w:rsidR="00E25915" w:rsidRPr="009E58AA" w:rsidRDefault="006E4F3D" w:rsidP="00CF38AE">
      <w:pPr>
        <w:autoSpaceDE w:val="0"/>
        <w:autoSpaceDN w:val="0"/>
        <w:adjustRightInd w:val="0"/>
        <w:spacing w:after="0" w:line="240" w:lineRule="auto"/>
        <w:ind w:left="1440"/>
        <w:rPr>
          <w:rFonts w:ascii="Century Gothic" w:eastAsia="Times New Roman" w:hAnsi="Century Gothic"/>
          <w:lang w:val="en-GB"/>
        </w:rPr>
      </w:pPr>
      <w:r w:rsidRPr="009E58AA">
        <w:rPr>
          <w:rFonts w:ascii="Century Gothic" w:eastAsia="Times New Roman" w:hAnsi="Century Gothic"/>
          <w:lang w:val="en-GB"/>
        </w:rPr>
        <w:t>1</w:t>
      </w:r>
      <w:r w:rsidR="004F09AA" w:rsidRPr="009E58AA">
        <w:rPr>
          <w:rFonts w:ascii="Century Gothic" w:eastAsia="Times New Roman" w:hAnsi="Century Gothic"/>
          <w:lang w:val="en-GB"/>
        </w:rPr>
        <w:t>2</w:t>
      </w:r>
      <w:r w:rsidR="00E25915" w:rsidRPr="009E58AA">
        <w:rPr>
          <w:rFonts w:ascii="Century Gothic" w:eastAsia="Times New Roman" w:hAnsi="Century Gothic"/>
          <w:lang w:val="en-GB"/>
        </w:rPr>
        <w:t>.1.</w:t>
      </w:r>
      <w:r w:rsidR="007D4971" w:rsidRPr="009E58AA">
        <w:rPr>
          <w:rFonts w:ascii="Century Gothic" w:eastAsia="Times New Roman" w:hAnsi="Century Gothic"/>
          <w:lang w:val="en-GB"/>
        </w:rPr>
        <w:t>5</w:t>
      </w:r>
      <w:r w:rsidR="000D6F62" w:rsidRPr="009E58AA">
        <w:rPr>
          <w:rFonts w:ascii="Century Gothic" w:eastAsia="Times New Roman" w:hAnsi="Century Gothic"/>
          <w:lang w:val="en-GB"/>
        </w:rPr>
        <w:tab/>
      </w:r>
      <w:r w:rsidR="00CF38AE" w:rsidRPr="009E58AA">
        <w:rPr>
          <w:rFonts w:ascii="Century Gothic" w:eastAsia="Times New Roman" w:hAnsi="Century Gothic"/>
          <w:lang w:val="en-GB"/>
        </w:rPr>
        <w:t xml:space="preserve">Report of the </w:t>
      </w:r>
      <w:r w:rsidR="007D4971" w:rsidRPr="009E58AA">
        <w:rPr>
          <w:rFonts w:ascii="Century Gothic" w:eastAsia="Times New Roman" w:hAnsi="Century Gothic"/>
          <w:lang w:val="en-GB"/>
        </w:rPr>
        <w:t>University Research Committee</w:t>
      </w:r>
    </w:p>
    <w:p w14:paraId="0FDEE87D" w14:textId="1AD59EC7" w:rsidR="007D4971" w:rsidRPr="009E58AA" w:rsidRDefault="007D4971" w:rsidP="00CF38AE">
      <w:pPr>
        <w:autoSpaceDE w:val="0"/>
        <w:autoSpaceDN w:val="0"/>
        <w:adjustRightInd w:val="0"/>
        <w:spacing w:after="0" w:line="240" w:lineRule="auto"/>
        <w:ind w:left="1440"/>
        <w:rPr>
          <w:rFonts w:ascii="Century Gothic" w:eastAsia="Times New Roman" w:hAnsi="Century Gothic"/>
          <w:lang w:val="en-GB"/>
        </w:rPr>
      </w:pPr>
      <w:r w:rsidRPr="009E58AA">
        <w:rPr>
          <w:rFonts w:ascii="Century Gothic" w:eastAsia="Times New Roman" w:hAnsi="Century Gothic"/>
          <w:lang w:val="en-GB"/>
        </w:rPr>
        <w:t>12.1.6</w:t>
      </w:r>
      <w:r w:rsidRPr="009E58AA">
        <w:rPr>
          <w:rFonts w:ascii="Century Gothic" w:eastAsia="Times New Roman" w:hAnsi="Century Gothic"/>
          <w:lang w:val="en-GB"/>
        </w:rPr>
        <w:tab/>
        <w:t>Report of the Academic Policy &amp; Procedures Committee</w:t>
      </w:r>
    </w:p>
    <w:p w14:paraId="76CC0324" w14:textId="75DE9206" w:rsidR="007D4971" w:rsidRPr="009E58AA" w:rsidRDefault="007D4971" w:rsidP="00CF38AE">
      <w:pPr>
        <w:autoSpaceDE w:val="0"/>
        <w:autoSpaceDN w:val="0"/>
        <w:adjustRightInd w:val="0"/>
        <w:spacing w:after="0" w:line="240" w:lineRule="auto"/>
        <w:ind w:left="1440"/>
        <w:rPr>
          <w:rFonts w:ascii="Century Gothic" w:eastAsia="Times New Roman" w:hAnsi="Century Gothic"/>
          <w:lang w:val="en-GB"/>
        </w:rPr>
      </w:pPr>
      <w:r w:rsidRPr="009E58AA">
        <w:rPr>
          <w:rFonts w:ascii="Century Gothic" w:eastAsia="Times New Roman" w:hAnsi="Century Gothic"/>
          <w:lang w:val="en-GB"/>
        </w:rPr>
        <w:t>12.1.7</w:t>
      </w:r>
      <w:r w:rsidRPr="009E58AA">
        <w:rPr>
          <w:rFonts w:ascii="Century Gothic" w:eastAsia="Times New Roman" w:hAnsi="Century Gothic"/>
          <w:lang w:val="en-GB"/>
        </w:rPr>
        <w:tab/>
        <w:t>Report of the Teaching Awards Committee</w:t>
      </w:r>
    </w:p>
    <w:p w14:paraId="55493EB4" w14:textId="77777777" w:rsidR="00B13D12" w:rsidRPr="009E58AA" w:rsidRDefault="00B13D12" w:rsidP="00B13D12">
      <w:pPr>
        <w:autoSpaceDE w:val="0"/>
        <w:autoSpaceDN w:val="0"/>
        <w:adjustRightInd w:val="0"/>
        <w:spacing w:after="0" w:line="240" w:lineRule="auto"/>
        <w:ind w:left="720" w:firstLine="720"/>
        <w:rPr>
          <w:rFonts w:ascii="Century Gothic" w:eastAsia="Times New Roman" w:hAnsi="Century Gothic"/>
          <w:spacing w:val="-4"/>
        </w:rPr>
      </w:pPr>
      <w:r w:rsidRPr="009E58AA">
        <w:rPr>
          <w:rFonts w:ascii="Century Gothic" w:eastAsia="Times New Roman" w:hAnsi="Century Gothic"/>
          <w:spacing w:val="-4"/>
          <w:u w:val="single"/>
        </w:rPr>
        <w:t>Fredericton Senate Items for Approval</w:t>
      </w:r>
      <w:r w:rsidRPr="009E58AA">
        <w:rPr>
          <w:rFonts w:ascii="Century Gothic" w:eastAsia="Times New Roman" w:hAnsi="Century Gothic"/>
          <w:spacing w:val="-4"/>
        </w:rPr>
        <w:t xml:space="preserve"> </w:t>
      </w:r>
    </w:p>
    <w:p w14:paraId="75F76238" w14:textId="7D5EC9E7" w:rsidR="00B13D12" w:rsidRPr="009E58AA" w:rsidRDefault="006E4F3D" w:rsidP="00B13D12">
      <w:pPr>
        <w:autoSpaceDE w:val="0"/>
        <w:autoSpaceDN w:val="0"/>
        <w:adjustRightInd w:val="0"/>
        <w:spacing w:after="0" w:line="240" w:lineRule="auto"/>
        <w:ind w:left="720" w:firstLine="720"/>
        <w:rPr>
          <w:rFonts w:ascii="Century Gothic" w:eastAsia="Times New Roman" w:hAnsi="Century Gothic"/>
          <w:lang w:val="en-GB"/>
        </w:rPr>
      </w:pPr>
      <w:r w:rsidRPr="009E58AA">
        <w:rPr>
          <w:rFonts w:ascii="Century Gothic" w:eastAsia="Times New Roman" w:hAnsi="Century Gothic"/>
          <w:lang w:val="en-GB"/>
        </w:rPr>
        <w:t>1</w:t>
      </w:r>
      <w:r w:rsidR="004F09AA" w:rsidRPr="009E58AA">
        <w:rPr>
          <w:rFonts w:ascii="Century Gothic" w:eastAsia="Times New Roman" w:hAnsi="Century Gothic"/>
          <w:lang w:val="en-GB"/>
        </w:rPr>
        <w:t>2</w:t>
      </w:r>
      <w:r w:rsidR="00E25915" w:rsidRPr="009E58AA">
        <w:rPr>
          <w:rFonts w:ascii="Century Gothic" w:eastAsia="Times New Roman" w:hAnsi="Century Gothic"/>
          <w:lang w:val="en-GB"/>
        </w:rPr>
        <w:t>.1.</w:t>
      </w:r>
      <w:r w:rsidR="007D4971" w:rsidRPr="009E58AA">
        <w:rPr>
          <w:rFonts w:ascii="Century Gothic" w:eastAsia="Times New Roman" w:hAnsi="Century Gothic"/>
          <w:lang w:val="en-GB"/>
        </w:rPr>
        <w:t>8</w:t>
      </w:r>
      <w:r w:rsidR="00636E53" w:rsidRPr="009E58AA">
        <w:rPr>
          <w:rFonts w:ascii="Century Gothic" w:eastAsia="Times New Roman" w:hAnsi="Century Gothic"/>
          <w:lang w:val="en-GB"/>
        </w:rPr>
        <w:tab/>
      </w:r>
      <w:r w:rsidR="007D4971" w:rsidRPr="009E58AA">
        <w:rPr>
          <w:rFonts w:ascii="Century Gothic" w:eastAsia="Times New Roman" w:hAnsi="Century Gothic"/>
          <w:lang w:val="en-GB"/>
        </w:rPr>
        <w:t>Report of the Senate Admissions Committee</w:t>
      </w:r>
    </w:p>
    <w:p w14:paraId="4D7C4B1F" w14:textId="074ED6F0" w:rsidR="000D6F62" w:rsidRPr="009E58AA" w:rsidRDefault="000D6F62" w:rsidP="00B13D12">
      <w:pPr>
        <w:autoSpaceDE w:val="0"/>
        <w:autoSpaceDN w:val="0"/>
        <w:adjustRightInd w:val="0"/>
        <w:spacing w:after="0" w:line="240" w:lineRule="auto"/>
        <w:ind w:left="720" w:firstLine="720"/>
        <w:rPr>
          <w:rFonts w:ascii="Century Gothic" w:eastAsia="Times New Roman" w:hAnsi="Century Gothic"/>
          <w:u w:val="single"/>
          <w:lang w:val="en-GB"/>
        </w:rPr>
      </w:pPr>
      <w:r w:rsidRPr="009E58AA">
        <w:rPr>
          <w:rFonts w:ascii="Century Gothic" w:eastAsia="Times New Roman" w:hAnsi="Century Gothic"/>
          <w:u w:val="single"/>
          <w:lang w:val="en-GB"/>
        </w:rPr>
        <w:t>Saint John Senate Item</w:t>
      </w:r>
      <w:r w:rsidR="00CF38AE" w:rsidRPr="009E58AA">
        <w:rPr>
          <w:rFonts w:ascii="Century Gothic" w:eastAsia="Times New Roman" w:hAnsi="Century Gothic"/>
          <w:u w:val="single"/>
          <w:lang w:val="en-GB"/>
        </w:rPr>
        <w:t>s</w:t>
      </w:r>
      <w:r w:rsidRPr="009E58AA">
        <w:rPr>
          <w:rFonts w:ascii="Century Gothic" w:eastAsia="Times New Roman" w:hAnsi="Century Gothic"/>
          <w:u w:val="single"/>
          <w:lang w:val="en-GB"/>
        </w:rPr>
        <w:t xml:space="preserve"> for Approval</w:t>
      </w:r>
    </w:p>
    <w:p w14:paraId="420686E8" w14:textId="700089FE" w:rsidR="00880ED0" w:rsidRDefault="00743950" w:rsidP="00EE5CC9">
      <w:pPr>
        <w:autoSpaceDE w:val="0"/>
        <w:autoSpaceDN w:val="0"/>
        <w:adjustRightInd w:val="0"/>
        <w:spacing w:after="0" w:line="240" w:lineRule="auto"/>
        <w:ind w:left="720" w:firstLine="720"/>
        <w:rPr>
          <w:rFonts w:ascii="Century Gothic" w:eastAsia="Times New Roman" w:hAnsi="Century Gothic"/>
          <w:lang w:val="en-GB"/>
        </w:rPr>
      </w:pPr>
      <w:r w:rsidRPr="009E58AA">
        <w:rPr>
          <w:rFonts w:ascii="Century Gothic" w:eastAsia="Times New Roman" w:hAnsi="Century Gothic"/>
          <w:lang w:val="en-GB"/>
        </w:rPr>
        <w:t>1</w:t>
      </w:r>
      <w:r w:rsidR="004F09AA" w:rsidRPr="009E58AA">
        <w:rPr>
          <w:rFonts w:ascii="Century Gothic" w:eastAsia="Times New Roman" w:hAnsi="Century Gothic"/>
          <w:lang w:val="en-GB"/>
        </w:rPr>
        <w:t>2</w:t>
      </w:r>
      <w:r w:rsidR="00E25915" w:rsidRPr="009E58AA">
        <w:rPr>
          <w:rFonts w:ascii="Century Gothic" w:eastAsia="Times New Roman" w:hAnsi="Century Gothic"/>
          <w:lang w:val="en-GB"/>
        </w:rPr>
        <w:t>.1.</w:t>
      </w:r>
      <w:r w:rsidR="007D4971" w:rsidRPr="009E58AA">
        <w:rPr>
          <w:rFonts w:ascii="Century Gothic" w:eastAsia="Times New Roman" w:hAnsi="Century Gothic"/>
          <w:lang w:val="en-GB"/>
        </w:rPr>
        <w:t>9</w:t>
      </w:r>
      <w:r w:rsidR="004E7143" w:rsidRPr="009E58AA">
        <w:rPr>
          <w:rFonts w:ascii="Century Gothic" w:eastAsia="Times New Roman" w:hAnsi="Century Gothic"/>
          <w:lang w:val="en-GB"/>
        </w:rPr>
        <w:tab/>
        <w:t>Report of t</w:t>
      </w:r>
      <w:r w:rsidR="005C11DA" w:rsidRPr="009E58AA">
        <w:rPr>
          <w:rFonts w:ascii="Century Gothic" w:eastAsia="Times New Roman" w:hAnsi="Century Gothic"/>
          <w:lang w:val="en-GB"/>
        </w:rPr>
        <w:t>he Senate Curriculum Committee</w:t>
      </w:r>
    </w:p>
    <w:p w14:paraId="1DD64647" w14:textId="4052DEBF" w:rsidR="00EF2A6D" w:rsidRDefault="00EF2A6D" w:rsidP="00EF2A6D">
      <w:pPr>
        <w:autoSpaceDE w:val="0"/>
        <w:autoSpaceDN w:val="0"/>
        <w:adjustRightInd w:val="0"/>
        <w:spacing w:after="0" w:line="240" w:lineRule="auto"/>
        <w:rPr>
          <w:rFonts w:ascii="Century Gothic" w:eastAsia="Times New Roman" w:hAnsi="Century Gothic"/>
          <w:lang w:val="en-GB"/>
        </w:rPr>
      </w:pPr>
      <w:r>
        <w:rPr>
          <w:rFonts w:ascii="Century Gothic" w:eastAsia="Times New Roman" w:hAnsi="Century Gothic"/>
          <w:lang w:val="en-GB"/>
        </w:rPr>
        <w:tab/>
      </w:r>
    </w:p>
    <w:p w14:paraId="6F7503DF" w14:textId="0F2DEB17" w:rsidR="00EF2A6D" w:rsidRDefault="00EF2A6D" w:rsidP="00EF2A6D">
      <w:pPr>
        <w:autoSpaceDE w:val="0"/>
        <w:autoSpaceDN w:val="0"/>
        <w:adjustRightInd w:val="0"/>
        <w:spacing w:after="0" w:line="240" w:lineRule="auto"/>
        <w:rPr>
          <w:rFonts w:ascii="Century Gothic" w:eastAsia="Times New Roman" w:hAnsi="Century Gothic"/>
          <w:lang w:val="en-GB"/>
        </w:rPr>
      </w:pPr>
      <w:r>
        <w:rPr>
          <w:rFonts w:ascii="Century Gothic" w:eastAsia="Times New Roman" w:hAnsi="Century Gothic"/>
          <w:lang w:val="en-GB"/>
        </w:rPr>
        <w:tab/>
        <w:t>12.2</w:t>
      </w:r>
      <w:r>
        <w:rPr>
          <w:rFonts w:ascii="Century Gothic" w:eastAsia="Times New Roman" w:hAnsi="Century Gothic"/>
          <w:lang w:val="en-GB"/>
        </w:rPr>
        <w:tab/>
        <w:t>New Programs</w:t>
      </w:r>
    </w:p>
    <w:p w14:paraId="7F8FC8F5" w14:textId="520F0DC0" w:rsidR="00EF2A6D" w:rsidRDefault="00EF2A6D" w:rsidP="00EF2A6D">
      <w:pPr>
        <w:autoSpaceDE w:val="0"/>
        <w:autoSpaceDN w:val="0"/>
        <w:adjustRightInd w:val="0"/>
        <w:spacing w:after="0" w:line="240" w:lineRule="auto"/>
        <w:rPr>
          <w:rFonts w:ascii="Century Gothic" w:eastAsia="Times New Roman" w:hAnsi="Century Gothic"/>
          <w:lang w:val="en-GB"/>
        </w:rPr>
      </w:pPr>
      <w:r>
        <w:rPr>
          <w:rFonts w:ascii="Century Gothic" w:eastAsia="Times New Roman" w:hAnsi="Century Gothic"/>
          <w:lang w:val="en-GB"/>
        </w:rPr>
        <w:tab/>
      </w:r>
      <w:r>
        <w:rPr>
          <w:rFonts w:ascii="Century Gothic" w:eastAsia="Times New Roman" w:hAnsi="Century Gothic"/>
          <w:lang w:val="en-GB"/>
        </w:rPr>
        <w:tab/>
        <w:t>12.2.1</w:t>
      </w:r>
      <w:r>
        <w:rPr>
          <w:rFonts w:ascii="Century Gothic" w:eastAsia="Times New Roman" w:hAnsi="Century Gothic"/>
          <w:lang w:val="en-GB"/>
        </w:rPr>
        <w:tab/>
        <w:t xml:space="preserve">Master of Public Health </w:t>
      </w:r>
    </w:p>
    <w:p w14:paraId="09703AD7" w14:textId="268F58AA" w:rsidR="001405E6" w:rsidRDefault="001405E6" w:rsidP="00EF2A6D">
      <w:pPr>
        <w:autoSpaceDE w:val="0"/>
        <w:autoSpaceDN w:val="0"/>
        <w:adjustRightInd w:val="0"/>
        <w:spacing w:after="0" w:line="240" w:lineRule="auto"/>
        <w:rPr>
          <w:rFonts w:ascii="Century Gothic" w:eastAsia="Times New Roman" w:hAnsi="Century Gothic"/>
          <w:lang w:val="en-GB"/>
        </w:rPr>
      </w:pPr>
      <w:r>
        <w:rPr>
          <w:rFonts w:ascii="Century Gothic" w:eastAsia="Times New Roman" w:hAnsi="Century Gothic"/>
          <w:lang w:val="en-GB"/>
        </w:rPr>
        <w:tab/>
      </w:r>
      <w:r>
        <w:rPr>
          <w:rFonts w:ascii="Century Gothic" w:eastAsia="Times New Roman" w:hAnsi="Century Gothic"/>
          <w:lang w:val="en-GB"/>
        </w:rPr>
        <w:tab/>
        <w:t>12.2.2</w:t>
      </w:r>
      <w:r>
        <w:rPr>
          <w:rFonts w:ascii="Century Gothic" w:eastAsia="Times New Roman" w:hAnsi="Century Gothic"/>
          <w:lang w:val="en-GB"/>
        </w:rPr>
        <w:tab/>
        <w:t xml:space="preserve">Master of Applied Behaviour Analysis </w:t>
      </w:r>
    </w:p>
    <w:p w14:paraId="5A384B45" w14:textId="64494A65" w:rsidR="001405E6" w:rsidRDefault="001405E6" w:rsidP="00EF2A6D">
      <w:pPr>
        <w:autoSpaceDE w:val="0"/>
        <w:autoSpaceDN w:val="0"/>
        <w:adjustRightInd w:val="0"/>
        <w:spacing w:after="0" w:line="240" w:lineRule="auto"/>
        <w:rPr>
          <w:rFonts w:ascii="Century Gothic" w:eastAsia="Times New Roman" w:hAnsi="Century Gothic"/>
          <w:lang w:val="en-GB"/>
        </w:rPr>
      </w:pPr>
      <w:r>
        <w:rPr>
          <w:rFonts w:ascii="Century Gothic" w:eastAsia="Times New Roman" w:hAnsi="Century Gothic"/>
          <w:lang w:val="en-GB"/>
        </w:rPr>
        <w:tab/>
      </w:r>
      <w:r>
        <w:rPr>
          <w:rFonts w:ascii="Century Gothic" w:eastAsia="Times New Roman" w:hAnsi="Century Gothic"/>
          <w:lang w:val="en-GB"/>
        </w:rPr>
        <w:tab/>
        <w:t>12.2.3</w:t>
      </w:r>
      <w:r>
        <w:rPr>
          <w:rFonts w:ascii="Century Gothic" w:eastAsia="Times New Roman" w:hAnsi="Century Gothic"/>
          <w:lang w:val="en-GB"/>
        </w:rPr>
        <w:tab/>
        <w:t xml:space="preserve">PhD in Kinesiology </w:t>
      </w:r>
    </w:p>
    <w:p w14:paraId="44903F4B" w14:textId="6AB80052" w:rsidR="001405E6" w:rsidRDefault="001405E6" w:rsidP="00EF2A6D">
      <w:pPr>
        <w:autoSpaceDE w:val="0"/>
        <w:autoSpaceDN w:val="0"/>
        <w:adjustRightInd w:val="0"/>
        <w:spacing w:after="0" w:line="240" w:lineRule="auto"/>
        <w:rPr>
          <w:rFonts w:ascii="Century Gothic" w:eastAsia="Times New Roman" w:hAnsi="Century Gothic"/>
          <w:lang w:val="en-GB"/>
        </w:rPr>
      </w:pPr>
      <w:r>
        <w:rPr>
          <w:rFonts w:ascii="Century Gothic" w:eastAsia="Times New Roman" w:hAnsi="Century Gothic"/>
          <w:lang w:val="en-GB"/>
        </w:rPr>
        <w:tab/>
      </w:r>
      <w:r>
        <w:rPr>
          <w:rFonts w:ascii="Century Gothic" w:eastAsia="Times New Roman" w:hAnsi="Century Gothic"/>
          <w:lang w:val="en-GB"/>
        </w:rPr>
        <w:tab/>
        <w:t>12.2.4</w:t>
      </w:r>
      <w:r>
        <w:rPr>
          <w:rFonts w:ascii="Century Gothic" w:eastAsia="Times New Roman" w:hAnsi="Century Gothic"/>
          <w:lang w:val="en-GB"/>
        </w:rPr>
        <w:tab/>
        <w:t xml:space="preserve">PhD and MScE in Biomedical Engineering </w:t>
      </w:r>
    </w:p>
    <w:p w14:paraId="416FF0C9" w14:textId="2FF13EC1" w:rsidR="001405E6" w:rsidRPr="009E58AA" w:rsidRDefault="001405E6" w:rsidP="001405E6">
      <w:pPr>
        <w:autoSpaceDE w:val="0"/>
        <w:autoSpaceDN w:val="0"/>
        <w:adjustRightInd w:val="0"/>
        <w:spacing w:after="0" w:line="240" w:lineRule="auto"/>
        <w:ind w:left="2160" w:hanging="720"/>
        <w:rPr>
          <w:rFonts w:ascii="Century Gothic" w:eastAsia="Times New Roman" w:hAnsi="Century Gothic"/>
          <w:lang w:val="en-GB"/>
        </w:rPr>
      </w:pPr>
      <w:r>
        <w:rPr>
          <w:rFonts w:ascii="Century Gothic" w:eastAsia="Times New Roman" w:hAnsi="Century Gothic"/>
          <w:lang w:val="en-GB"/>
        </w:rPr>
        <w:t>12.2.5</w:t>
      </w:r>
      <w:r>
        <w:rPr>
          <w:rFonts w:ascii="Century Gothic" w:eastAsia="Times New Roman" w:hAnsi="Century Gothic"/>
          <w:lang w:val="en-GB"/>
        </w:rPr>
        <w:tab/>
        <w:t xml:space="preserve">Graduate Certificate and Diploma in Advanced Methods of Construction </w:t>
      </w:r>
    </w:p>
    <w:p w14:paraId="5CCC913A" w14:textId="77777777" w:rsidR="001326F8" w:rsidRPr="009E58AA" w:rsidRDefault="001326F8" w:rsidP="007D4971">
      <w:pPr>
        <w:autoSpaceDE w:val="0"/>
        <w:autoSpaceDN w:val="0"/>
        <w:adjustRightInd w:val="0"/>
        <w:spacing w:after="0" w:line="240" w:lineRule="auto"/>
        <w:rPr>
          <w:rFonts w:ascii="Century Gothic" w:eastAsia="Times New Roman" w:hAnsi="Century Gothic"/>
          <w:lang w:val="en-GB"/>
        </w:rPr>
      </w:pPr>
    </w:p>
    <w:p w14:paraId="025012AF" w14:textId="52BA59AC" w:rsidR="001326F8" w:rsidRPr="009E58AA" w:rsidRDefault="001326F8" w:rsidP="007D4971">
      <w:pPr>
        <w:autoSpaceDE w:val="0"/>
        <w:autoSpaceDN w:val="0"/>
        <w:adjustRightInd w:val="0"/>
        <w:spacing w:after="0" w:line="240" w:lineRule="auto"/>
        <w:rPr>
          <w:rFonts w:ascii="Century Gothic" w:eastAsia="Times New Roman" w:hAnsi="Century Gothic"/>
          <w:lang w:val="en-GB"/>
        </w:rPr>
      </w:pPr>
      <w:r w:rsidRPr="009E58AA">
        <w:rPr>
          <w:rFonts w:ascii="Century Gothic" w:eastAsia="Times New Roman" w:hAnsi="Century Gothic"/>
          <w:lang w:val="en-GB"/>
        </w:rPr>
        <w:lastRenderedPageBreak/>
        <w:tab/>
        <w:t>12.</w:t>
      </w:r>
      <w:r w:rsidR="00EF2A6D">
        <w:rPr>
          <w:rFonts w:ascii="Century Gothic" w:eastAsia="Times New Roman" w:hAnsi="Century Gothic"/>
          <w:lang w:val="en-GB"/>
        </w:rPr>
        <w:t>3</w:t>
      </w:r>
      <w:r w:rsidRPr="009E58AA">
        <w:rPr>
          <w:rFonts w:ascii="Century Gothic" w:eastAsia="Times New Roman" w:hAnsi="Century Gothic"/>
          <w:lang w:val="en-GB"/>
        </w:rPr>
        <w:tab/>
      </w:r>
      <w:r w:rsidRPr="00C37186">
        <w:rPr>
          <w:rFonts w:ascii="Century Gothic" w:eastAsia="Times New Roman" w:hAnsi="Century Gothic"/>
          <w:lang w:val="en-GB"/>
        </w:rPr>
        <w:t>Faculty Academic Plans</w:t>
      </w:r>
      <w:r w:rsidRPr="009E58AA">
        <w:rPr>
          <w:rFonts w:ascii="Century Gothic" w:eastAsia="Times New Roman" w:hAnsi="Century Gothic"/>
          <w:lang w:val="en-GB"/>
        </w:rPr>
        <w:br/>
        <w:t xml:space="preserve"> </w:t>
      </w:r>
      <w:r w:rsidRPr="009E58AA">
        <w:rPr>
          <w:rFonts w:ascii="Century Gothic" w:eastAsia="Times New Roman" w:hAnsi="Century Gothic"/>
          <w:lang w:val="en-GB"/>
        </w:rPr>
        <w:tab/>
      </w:r>
      <w:r w:rsidRPr="009E58AA">
        <w:rPr>
          <w:rFonts w:ascii="Century Gothic" w:eastAsia="Times New Roman" w:hAnsi="Century Gothic"/>
          <w:lang w:val="en-GB"/>
        </w:rPr>
        <w:tab/>
        <w:t>12.</w:t>
      </w:r>
      <w:r w:rsidR="00EF2A6D">
        <w:rPr>
          <w:rFonts w:ascii="Century Gothic" w:eastAsia="Times New Roman" w:hAnsi="Century Gothic"/>
          <w:lang w:val="en-GB"/>
        </w:rPr>
        <w:t>3</w:t>
      </w:r>
      <w:r w:rsidRPr="009E58AA">
        <w:rPr>
          <w:rFonts w:ascii="Century Gothic" w:eastAsia="Times New Roman" w:hAnsi="Century Gothic"/>
          <w:lang w:val="en-GB"/>
        </w:rPr>
        <w:t>.1</w:t>
      </w:r>
      <w:r w:rsidRPr="009E58AA">
        <w:rPr>
          <w:rFonts w:ascii="Century Gothic" w:eastAsia="Times New Roman" w:hAnsi="Century Gothic"/>
          <w:lang w:val="en-GB"/>
        </w:rPr>
        <w:tab/>
      </w:r>
      <w:r w:rsidR="009E58AA">
        <w:rPr>
          <w:rFonts w:ascii="Century Gothic" w:eastAsia="Times New Roman" w:hAnsi="Century Gothic"/>
          <w:lang w:val="en-GB"/>
        </w:rPr>
        <w:t xml:space="preserve">Faculty of </w:t>
      </w:r>
      <w:r w:rsidR="0026643D">
        <w:rPr>
          <w:rFonts w:ascii="Century Gothic" w:eastAsia="Times New Roman" w:hAnsi="Century Gothic"/>
          <w:lang w:val="en-GB"/>
        </w:rPr>
        <w:t>Arts (SJ)</w:t>
      </w:r>
      <w:r w:rsidRPr="009E58AA">
        <w:rPr>
          <w:rFonts w:ascii="Century Gothic" w:eastAsia="Times New Roman" w:hAnsi="Century Gothic"/>
          <w:lang w:val="en-GB"/>
        </w:rPr>
        <w:tab/>
      </w:r>
    </w:p>
    <w:p w14:paraId="47E4BF58" w14:textId="77777777" w:rsidR="00DF3F15" w:rsidRPr="009E58AA" w:rsidRDefault="00DF3F15" w:rsidP="009E58AA">
      <w:pPr>
        <w:autoSpaceDE w:val="0"/>
        <w:autoSpaceDN w:val="0"/>
        <w:adjustRightInd w:val="0"/>
        <w:spacing w:after="0" w:line="240" w:lineRule="auto"/>
        <w:rPr>
          <w:rFonts w:ascii="Century Gothic" w:eastAsia="Times New Roman" w:hAnsi="Century Gothic"/>
          <w:lang w:val="en-GB"/>
        </w:rPr>
      </w:pPr>
    </w:p>
    <w:p w14:paraId="257D13E8" w14:textId="77777777" w:rsidR="00DF3F15" w:rsidRDefault="00DF3F15" w:rsidP="009035AB">
      <w:pPr>
        <w:autoSpaceDE w:val="0"/>
        <w:autoSpaceDN w:val="0"/>
        <w:adjustRightInd w:val="0"/>
        <w:spacing w:after="0" w:line="240" w:lineRule="auto"/>
        <w:ind w:left="720" w:firstLine="720"/>
        <w:rPr>
          <w:rFonts w:ascii="Century Gothic" w:eastAsia="Times New Roman" w:hAnsi="Century Gothic"/>
          <w:lang w:val="en-GB"/>
        </w:rPr>
      </w:pPr>
    </w:p>
    <w:p w14:paraId="5D2A0B2B" w14:textId="77777777" w:rsidR="0007496C" w:rsidRPr="009E58AA" w:rsidRDefault="0007496C" w:rsidP="009035AB">
      <w:pPr>
        <w:autoSpaceDE w:val="0"/>
        <w:autoSpaceDN w:val="0"/>
        <w:adjustRightInd w:val="0"/>
        <w:spacing w:after="0" w:line="240" w:lineRule="auto"/>
        <w:ind w:left="720" w:firstLine="720"/>
        <w:rPr>
          <w:rFonts w:ascii="Century Gothic" w:eastAsia="Times New Roman" w:hAnsi="Century Gothic"/>
          <w:lang w:val="en-GB"/>
        </w:rPr>
      </w:pPr>
    </w:p>
    <w:p w14:paraId="7F2C9204" w14:textId="77777777" w:rsidR="00DF3F15" w:rsidRPr="009E58AA" w:rsidRDefault="00DF3F15" w:rsidP="009035AB">
      <w:pPr>
        <w:autoSpaceDE w:val="0"/>
        <w:autoSpaceDN w:val="0"/>
        <w:adjustRightInd w:val="0"/>
        <w:spacing w:after="0" w:line="240" w:lineRule="auto"/>
        <w:ind w:left="720" w:firstLine="720"/>
        <w:rPr>
          <w:rFonts w:ascii="Century Gothic" w:eastAsia="Times New Roman" w:hAnsi="Century Gothic"/>
          <w:lang w:val="en-GB"/>
        </w:rPr>
      </w:pPr>
    </w:p>
    <w:p w14:paraId="44CDF3B8" w14:textId="6A1EB70A" w:rsidR="007D2A92" w:rsidRPr="009E58AA" w:rsidRDefault="00E96AB3" w:rsidP="00911A25">
      <w:pPr>
        <w:pStyle w:val="ListParagraph"/>
        <w:numPr>
          <w:ilvl w:val="0"/>
          <w:numId w:val="1"/>
        </w:numPr>
        <w:autoSpaceDE w:val="0"/>
        <w:autoSpaceDN w:val="0"/>
        <w:adjustRightInd w:val="0"/>
        <w:spacing w:after="0" w:line="240" w:lineRule="auto"/>
        <w:ind w:left="450"/>
        <w:rPr>
          <w:rFonts w:ascii="Century Gothic" w:eastAsia="Times New Roman" w:hAnsi="Century Gothic"/>
          <w:lang w:val="en-GB"/>
        </w:rPr>
      </w:pPr>
      <w:r w:rsidRPr="009E58AA">
        <w:rPr>
          <w:rFonts w:ascii="Century Gothic" w:eastAsia="Times New Roman" w:hAnsi="Century Gothic"/>
          <w:lang w:val="en-GB"/>
        </w:rPr>
        <w:t>Boar</w:t>
      </w:r>
      <w:r w:rsidR="00960583" w:rsidRPr="009E58AA">
        <w:rPr>
          <w:rFonts w:ascii="Century Gothic" w:eastAsia="Times New Roman" w:hAnsi="Century Gothic"/>
          <w:lang w:val="en-GB"/>
        </w:rPr>
        <w:t>d Chair’s Report</w:t>
      </w:r>
      <w:r w:rsidR="00960583" w:rsidRPr="009E58AA">
        <w:rPr>
          <w:rFonts w:ascii="Century Gothic" w:eastAsia="Times New Roman" w:hAnsi="Century Gothic"/>
          <w:lang w:val="en-GB"/>
        </w:rPr>
        <w:tab/>
      </w:r>
      <w:r w:rsidR="00960583" w:rsidRPr="009E58AA">
        <w:rPr>
          <w:rFonts w:ascii="Century Gothic" w:eastAsia="Times New Roman" w:hAnsi="Century Gothic"/>
          <w:lang w:val="en-GB"/>
        </w:rPr>
        <w:tab/>
      </w:r>
      <w:r w:rsidR="00960583" w:rsidRPr="009E58AA">
        <w:rPr>
          <w:rFonts w:ascii="Century Gothic" w:eastAsia="Times New Roman" w:hAnsi="Century Gothic"/>
          <w:lang w:val="en-GB"/>
        </w:rPr>
        <w:tab/>
      </w:r>
      <w:r w:rsidR="00960583" w:rsidRPr="009E58AA">
        <w:rPr>
          <w:rFonts w:ascii="Century Gothic" w:eastAsia="Times New Roman" w:hAnsi="Century Gothic"/>
          <w:lang w:val="en-GB"/>
        </w:rPr>
        <w:tab/>
      </w:r>
      <w:r w:rsidR="00960583" w:rsidRPr="009E58AA">
        <w:rPr>
          <w:rFonts w:ascii="Century Gothic" w:eastAsia="Times New Roman" w:hAnsi="Century Gothic"/>
          <w:lang w:val="en-GB"/>
        </w:rPr>
        <w:tab/>
      </w:r>
      <w:r w:rsidR="00960583" w:rsidRPr="009E58AA">
        <w:rPr>
          <w:rFonts w:ascii="Century Gothic" w:eastAsia="Times New Roman" w:hAnsi="Century Gothic"/>
          <w:lang w:val="en-GB"/>
        </w:rPr>
        <w:tab/>
      </w:r>
      <w:r w:rsidR="00960583" w:rsidRPr="009E58AA">
        <w:rPr>
          <w:rFonts w:ascii="Century Gothic" w:eastAsia="Times New Roman" w:hAnsi="Century Gothic"/>
          <w:lang w:val="en-GB"/>
        </w:rPr>
        <w:tab/>
      </w:r>
      <w:r w:rsidR="00960583" w:rsidRPr="009E58AA">
        <w:rPr>
          <w:rFonts w:ascii="Century Gothic" w:eastAsia="Times New Roman" w:hAnsi="Century Gothic"/>
          <w:lang w:val="en-GB"/>
        </w:rPr>
        <w:tab/>
      </w:r>
      <w:r w:rsidR="00960583" w:rsidRPr="009E58AA">
        <w:rPr>
          <w:rFonts w:ascii="Century Gothic" w:eastAsia="Times New Roman" w:hAnsi="Century Gothic"/>
          <w:lang w:val="en-GB"/>
        </w:rPr>
        <w:tab/>
        <w:t xml:space="preserve"> (1:</w:t>
      </w:r>
      <w:r w:rsidR="00032F51">
        <w:rPr>
          <w:rFonts w:ascii="Century Gothic" w:eastAsia="Times New Roman" w:hAnsi="Century Gothic"/>
          <w:lang w:val="en-GB"/>
        </w:rPr>
        <w:t>3</w:t>
      </w:r>
      <w:r w:rsidR="00E2516E" w:rsidRPr="009E58AA">
        <w:rPr>
          <w:rFonts w:ascii="Century Gothic" w:eastAsia="Times New Roman" w:hAnsi="Century Gothic"/>
          <w:lang w:val="en-GB"/>
        </w:rPr>
        <w:t>5</w:t>
      </w:r>
      <w:r w:rsidR="00960583" w:rsidRPr="009E58AA">
        <w:rPr>
          <w:rFonts w:ascii="Century Gothic" w:eastAsia="Times New Roman" w:hAnsi="Century Gothic"/>
          <w:lang w:val="en-GB"/>
        </w:rPr>
        <w:t>-1:</w:t>
      </w:r>
      <w:r w:rsidR="00032F51">
        <w:rPr>
          <w:rFonts w:ascii="Century Gothic" w:eastAsia="Times New Roman" w:hAnsi="Century Gothic"/>
          <w:lang w:val="en-GB"/>
        </w:rPr>
        <w:t>5</w:t>
      </w:r>
      <w:r w:rsidR="00216651">
        <w:rPr>
          <w:rFonts w:ascii="Century Gothic" w:eastAsia="Times New Roman" w:hAnsi="Century Gothic"/>
          <w:lang w:val="en-GB"/>
        </w:rPr>
        <w:t>0</w:t>
      </w:r>
      <w:r w:rsidRPr="009E58AA">
        <w:rPr>
          <w:rFonts w:ascii="Century Gothic" w:eastAsia="Times New Roman" w:hAnsi="Century Gothic"/>
          <w:lang w:val="en-GB"/>
        </w:rPr>
        <w:t>)</w:t>
      </w:r>
    </w:p>
    <w:p w14:paraId="3365F2A4" w14:textId="77777777" w:rsidR="001815F8" w:rsidRPr="009E58AA" w:rsidRDefault="001815F8" w:rsidP="00DD0EDB">
      <w:pPr>
        <w:spacing w:after="0"/>
        <w:rPr>
          <w:rFonts w:ascii="Century Gothic" w:hAnsi="Century Gothic"/>
        </w:rPr>
      </w:pPr>
    </w:p>
    <w:p w14:paraId="2B882293" w14:textId="77777777" w:rsidR="004C6AF2" w:rsidRPr="009E58AA" w:rsidRDefault="002864FE" w:rsidP="002C4983">
      <w:pPr>
        <w:pStyle w:val="ListParagraph"/>
        <w:numPr>
          <w:ilvl w:val="0"/>
          <w:numId w:val="1"/>
        </w:numPr>
        <w:ind w:left="450"/>
        <w:rPr>
          <w:rFonts w:ascii="Century Gothic" w:hAnsi="Century Gothic"/>
        </w:rPr>
      </w:pPr>
      <w:r w:rsidRPr="009E58AA">
        <w:rPr>
          <w:rFonts w:ascii="Century Gothic" w:hAnsi="Century Gothic"/>
        </w:rPr>
        <w:t>Other Business (Open Session)</w:t>
      </w:r>
    </w:p>
    <w:p w14:paraId="51DE7FC7" w14:textId="20A33373" w:rsidR="002864FE" w:rsidRPr="009E58AA" w:rsidRDefault="003709CA" w:rsidP="004C6AF2">
      <w:pPr>
        <w:pStyle w:val="ListParagraph"/>
        <w:jc w:val="center"/>
        <w:rPr>
          <w:rFonts w:ascii="Century Gothic" w:hAnsi="Century Gothic"/>
        </w:rPr>
      </w:pPr>
      <w:r w:rsidRPr="009E58AA">
        <w:rPr>
          <w:rFonts w:ascii="Century Gothic" w:hAnsi="Century Gothic"/>
        </w:rPr>
        <w:br/>
      </w:r>
      <w:r w:rsidR="002864FE" w:rsidRPr="009E58AA">
        <w:rPr>
          <w:rFonts w:ascii="Century Gothic" w:hAnsi="Century Gothic"/>
        </w:rPr>
        <w:t>CLOSED SESSION</w:t>
      </w:r>
    </w:p>
    <w:p w14:paraId="73D05B27" w14:textId="1CD7D08A" w:rsidR="00DD0EDB" w:rsidRPr="009E58AA" w:rsidRDefault="00764CB3" w:rsidP="00DD0EDB">
      <w:pPr>
        <w:pStyle w:val="ListParagraph"/>
        <w:numPr>
          <w:ilvl w:val="0"/>
          <w:numId w:val="31"/>
        </w:numPr>
        <w:spacing w:after="0"/>
        <w:rPr>
          <w:rFonts w:ascii="Century Gothic" w:hAnsi="Century Gothic"/>
        </w:rPr>
      </w:pPr>
      <w:r w:rsidRPr="009E58AA">
        <w:rPr>
          <w:rFonts w:ascii="Century Gothic" w:hAnsi="Century Gothic"/>
        </w:rPr>
        <w:t xml:space="preserve">In Camera </w:t>
      </w:r>
      <w:r w:rsidR="00DD0EDB" w:rsidRPr="009E58AA">
        <w:rPr>
          <w:rFonts w:ascii="Century Gothic" w:hAnsi="Century Gothic"/>
        </w:rPr>
        <w:t>Sessions</w:t>
      </w:r>
      <w:r w:rsidR="00DD0EDB" w:rsidRPr="009E58AA">
        <w:rPr>
          <w:rFonts w:ascii="Century Gothic" w:hAnsi="Century Gothic"/>
        </w:rPr>
        <w:tab/>
      </w:r>
      <w:r w:rsidR="00DD0EDB" w:rsidRPr="009E58AA">
        <w:rPr>
          <w:rFonts w:ascii="Century Gothic" w:hAnsi="Century Gothic"/>
        </w:rPr>
        <w:tab/>
      </w:r>
      <w:r w:rsidR="00E81B78" w:rsidRPr="009E58AA">
        <w:rPr>
          <w:rFonts w:ascii="Century Gothic" w:hAnsi="Century Gothic"/>
        </w:rPr>
        <w:tab/>
      </w:r>
      <w:r w:rsidR="00E81B78" w:rsidRPr="009E58AA">
        <w:rPr>
          <w:rFonts w:ascii="Century Gothic" w:hAnsi="Century Gothic"/>
        </w:rPr>
        <w:tab/>
      </w:r>
      <w:r w:rsidR="007D2A92" w:rsidRPr="009E58AA">
        <w:rPr>
          <w:rFonts w:ascii="Century Gothic" w:hAnsi="Century Gothic"/>
        </w:rPr>
        <w:t xml:space="preserve"> </w:t>
      </w:r>
      <w:r w:rsidR="007D2A92" w:rsidRPr="009E58AA">
        <w:rPr>
          <w:rFonts w:ascii="Century Gothic" w:hAnsi="Century Gothic"/>
        </w:rPr>
        <w:tab/>
      </w:r>
      <w:r w:rsidR="007D2A92" w:rsidRPr="009E58AA">
        <w:rPr>
          <w:rFonts w:ascii="Century Gothic" w:hAnsi="Century Gothic"/>
        </w:rPr>
        <w:tab/>
      </w:r>
      <w:r w:rsidR="007D2A92" w:rsidRPr="009E58AA">
        <w:rPr>
          <w:rFonts w:ascii="Century Gothic" w:hAnsi="Century Gothic"/>
        </w:rPr>
        <w:tab/>
      </w:r>
      <w:r w:rsidR="007D2A92" w:rsidRPr="009E58AA">
        <w:rPr>
          <w:rFonts w:ascii="Century Gothic" w:hAnsi="Century Gothic"/>
        </w:rPr>
        <w:tab/>
      </w:r>
      <w:r w:rsidR="007D2A92" w:rsidRPr="009E58AA">
        <w:rPr>
          <w:rFonts w:ascii="Century Gothic" w:hAnsi="Century Gothic"/>
        </w:rPr>
        <w:tab/>
      </w:r>
      <w:r w:rsidR="00661390" w:rsidRPr="009E58AA">
        <w:rPr>
          <w:rFonts w:ascii="Century Gothic" w:hAnsi="Century Gothic"/>
        </w:rPr>
        <w:t>(1:</w:t>
      </w:r>
      <w:r w:rsidR="00032F51">
        <w:rPr>
          <w:rFonts w:ascii="Century Gothic" w:hAnsi="Century Gothic"/>
        </w:rPr>
        <w:t>5</w:t>
      </w:r>
      <w:r w:rsidR="002C4983" w:rsidRPr="009E58AA">
        <w:rPr>
          <w:rFonts w:ascii="Century Gothic" w:hAnsi="Century Gothic"/>
        </w:rPr>
        <w:t>0</w:t>
      </w:r>
      <w:r w:rsidR="00661390" w:rsidRPr="009E58AA">
        <w:rPr>
          <w:rFonts w:ascii="Century Gothic" w:hAnsi="Century Gothic"/>
        </w:rPr>
        <w:t>-</w:t>
      </w:r>
      <w:r w:rsidR="00032F51">
        <w:rPr>
          <w:rFonts w:ascii="Century Gothic" w:hAnsi="Century Gothic"/>
        </w:rPr>
        <w:t>2</w:t>
      </w:r>
      <w:r w:rsidR="00661390" w:rsidRPr="009E58AA">
        <w:rPr>
          <w:rFonts w:ascii="Century Gothic" w:hAnsi="Century Gothic"/>
        </w:rPr>
        <w:t>:</w:t>
      </w:r>
      <w:r w:rsidR="00032F51">
        <w:rPr>
          <w:rFonts w:ascii="Century Gothic" w:hAnsi="Century Gothic"/>
        </w:rPr>
        <w:t>0</w:t>
      </w:r>
      <w:r w:rsidR="00DD0EDB" w:rsidRPr="009E58AA">
        <w:rPr>
          <w:rFonts w:ascii="Century Gothic" w:hAnsi="Century Gothic"/>
        </w:rPr>
        <w:t>0)</w:t>
      </w:r>
    </w:p>
    <w:p w14:paraId="5CD16B6D" w14:textId="77777777" w:rsidR="00DD0EDB" w:rsidRPr="009E58AA" w:rsidRDefault="00DD0EDB" w:rsidP="00DD0EDB">
      <w:pPr>
        <w:pStyle w:val="ListParagraph"/>
        <w:numPr>
          <w:ilvl w:val="1"/>
          <w:numId w:val="31"/>
        </w:numPr>
        <w:spacing w:after="0"/>
        <w:ind w:left="990" w:hanging="630"/>
        <w:rPr>
          <w:rFonts w:ascii="Century Gothic" w:hAnsi="Century Gothic"/>
        </w:rPr>
      </w:pPr>
      <w:r w:rsidRPr="009E58AA">
        <w:rPr>
          <w:rFonts w:ascii="Century Gothic" w:hAnsi="Century Gothic"/>
        </w:rPr>
        <w:t>In Camera Meeting with the President</w:t>
      </w:r>
    </w:p>
    <w:p w14:paraId="715A6D5C" w14:textId="77777777" w:rsidR="00DD0EDB" w:rsidRPr="009E58AA" w:rsidRDefault="00764CB3" w:rsidP="00DD0EDB">
      <w:pPr>
        <w:pStyle w:val="ListParagraph"/>
        <w:numPr>
          <w:ilvl w:val="1"/>
          <w:numId w:val="31"/>
        </w:numPr>
        <w:spacing w:after="0"/>
        <w:ind w:left="990" w:hanging="630"/>
        <w:rPr>
          <w:rFonts w:ascii="Century Gothic" w:hAnsi="Century Gothic"/>
        </w:rPr>
      </w:pPr>
      <w:r w:rsidRPr="009E58AA">
        <w:rPr>
          <w:rFonts w:ascii="Century Gothic" w:hAnsi="Century Gothic"/>
        </w:rPr>
        <w:t>In Camera Meeting of Voting Board Members</w:t>
      </w:r>
    </w:p>
    <w:p w14:paraId="74C6AB26" w14:textId="77777777" w:rsidR="00DD0EDB" w:rsidRPr="009E58AA" w:rsidRDefault="00C60FC4" w:rsidP="00DD0EDB">
      <w:pPr>
        <w:pStyle w:val="ListParagraph"/>
        <w:numPr>
          <w:ilvl w:val="2"/>
          <w:numId w:val="31"/>
        </w:numPr>
        <w:spacing w:after="0"/>
        <w:ind w:left="1710" w:hanging="684"/>
        <w:rPr>
          <w:rFonts w:ascii="Century Gothic" w:hAnsi="Century Gothic"/>
        </w:rPr>
      </w:pPr>
      <w:r w:rsidRPr="009E58AA">
        <w:rPr>
          <w:rFonts w:ascii="Century Gothic" w:hAnsi="Century Gothic"/>
        </w:rPr>
        <w:t>Report of the Executive Compensation Committee (verbal)</w:t>
      </w:r>
    </w:p>
    <w:p w14:paraId="57F3382D" w14:textId="77777777" w:rsidR="00DD0EDB" w:rsidRPr="009E58AA" w:rsidRDefault="00DD0EDB" w:rsidP="00DD0EDB">
      <w:pPr>
        <w:pStyle w:val="ListParagraph"/>
        <w:spacing w:after="0"/>
        <w:ind w:left="1710"/>
        <w:rPr>
          <w:rFonts w:ascii="Century Gothic" w:hAnsi="Century Gothic"/>
        </w:rPr>
      </w:pPr>
    </w:p>
    <w:p w14:paraId="26218B69" w14:textId="6FEE0698" w:rsidR="00DD0EDB" w:rsidRPr="009E58AA" w:rsidRDefault="00CA2695" w:rsidP="00DD0EDB">
      <w:pPr>
        <w:pStyle w:val="ListParagraph"/>
        <w:numPr>
          <w:ilvl w:val="0"/>
          <w:numId w:val="31"/>
        </w:numPr>
        <w:spacing w:after="0"/>
        <w:rPr>
          <w:rFonts w:ascii="Century Gothic" w:hAnsi="Century Gothic"/>
        </w:rPr>
      </w:pPr>
      <w:r w:rsidRPr="009E58AA">
        <w:rPr>
          <w:rFonts w:ascii="Century Gothic" w:hAnsi="Century Gothic"/>
        </w:rPr>
        <w:t>Adjournment</w:t>
      </w:r>
    </w:p>
    <w:p w14:paraId="74C867C5" w14:textId="77777777" w:rsidR="00DD0EDB" w:rsidRPr="009E58AA" w:rsidRDefault="00DD0EDB" w:rsidP="00DD0EDB">
      <w:pPr>
        <w:pStyle w:val="ListParagraph"/>
        <w:spacing w:after="0"/>
        <w:ind w:left="360"/>
        <w:rPr>
          <w:rFonts w:ascii="Century Gothic" w:hAnsi="Century Gothic"/>
        </w:rPr>
      </w:pPr>
    </w:p>
    <w:p w14:paraId="34749BC3" w14:textId="4D85EEA8" w:rsidR="00AF2A2B" w:rsidRPr="009E58AA" w:rsidRDefault="00AF2A2B" w:rsidP="00DD0EDB">
      <w:pPr>
        <w:pStyle w:val="ListParagraph"/>
        <w:numPr>
          <w:ilvl w:val="0"/>
          <w:numId w:val="31"/>
        </w:numPr>
        <w:spacing w:after="0"/>
        <w:rPr>
          <w:rFonts w:ascii="Century Gothic" w:hAnsi="Century Gothic"/>
        </w:rPr>
      </w:pPr>
      <w:r w:rsidRPr="009E58AA">
        <w:rPr>
          <w:rFonts w:ascii="Century Gothic" w:hAnsi="Century Gothic"/>
        </w:rPr>
        <w:t xml:space="preserve">Additional Opportunity for In Camera Discussion (not minuted) </w:t>
      </w:r>
    </w:p>
    <w:p w14:paraId="42D4B9F8" w14:textId="77777777" w:rsidR="00DD0EDB" w:rsidRPr="009E58AA" w:rsidRDefault="00DD0EDB" w:rsidP="00DD0EDB">
      <w:pPr>
        <w:pStyle w:val="ListParagraph"/>
        <w:rPr>
          <w:rFonts w:ascii="Century Gothic" w:hAnsi="Century Gothic"/>
        </w:rPr>
      </w:pPr>
    </w:p>
    <w:p w14:paraId="437A3875" w14:textId="77777777" w:rsidR="00DD0EDB" w:rsidRPr="009E58AA" w:rsidRDefault="00DD0EDB" w:rsidP="00DD0EDB">
      <w:pPr>
        <w:pStyle w:val="ListParagraph"/>
        <w:spacing w:after="0"/>
        <w:ind w:left="360"/>
        <w:rPr>
          <w:rFonts w:ascii="Century Gothic" w:hAnsi="Century Gothic"/>
        </w:rPr>
      </w:pPr>
    </w:p>
    <w:p w14:paraId="7BD607FD" w14:textId="77777777" w:rsidR="00B63BAC" w:rsidRPr="009E58AA" w:rsidRDefault="00663427" w:rsidP="00B63BAC">
      <w:pPr>
        <w:spacing w:after="0" w:line="240" w:lineRule="auto"/>
        <w:ind w:left="4320" w:firstLine="720"/>
        <w:rPr>
          <w:rFonts w:ascii="Century Gothic" w:hAnsi="Century Gothic"/>
        </w:rPr>
      </w:pPr>
      <w:r w:rsidRPr="009E58AA">
        <w:rPr>
          <w:rFonts w:ascii="Century Gothic" w:hAnsi="Century Gothic"/>
        </w:rPr>
        <w:t xml:space="preserve">Sarah </w:t>
      </w:r>
      <w:r w:rsidR="0009675F" w:rsidRPr="009E58AA">
        <w:rPr>
          <w:rFonts w:ascii="Century Gothic" w:hAnsi="Century Gothic"/>
        </w:rPr>
        <w:t xml:space="preserve">J. </w:t>
      </w:r>
      <w:r w:rsidRPr="009E58AA">
        <w:rPr>
          <w:rFonts w:ascii="Century Gothic" w:hAnsi="Century Gothic"/>
        </w:rPr>
        <w:t>DeVarenne</w:t>
      </w:r>
      <w:r w:rsidR="00B63BAC" w:rsidRPr="009E58AA">
        <w:rPr>
          <w:rFonts w:ascii="Century Gothic" w:hAnsi="Century Gothic"/>
        </w:rPr>
        <w:t>,</w:t>
      </w:r>
    </w:p>
    <w:p w14:paraId="5CFD7A95" w14:textId="77777777" w:rsidR="009B0300" w:rsidRPr="009E58AA" w:rsidRDefault="009B0300" w:rsidP="00B63BAC">
      <w:pPr>
        <w:spacing w:after="0" w:line="240" w:lineRule="auto"/>
        <w:ind w:left="4320" w:firstLine="720"/>
        <w:rPr>
          <w:rFonts w:ascii="Century Gothic" w:hAnsi="Century Gothic"/>
        </w:rPr>
      </w:pPr>
      <w:r w:rsidRPr="009E58AA">
        <w:rPr>
          <w:rFonts w:ascii="Century Gothic" w:hAnsi="Century Gothic"/>
        </w:rPr>
        <w:t>Secretary</w:t>
      </w:r>
    </w:p>
    <w:p w14:paraId="4B2D95C4" w14:textId="77777777" w:rsidR="002E3B17" w:rsidRPr="009E58AA" w:rsidRDefault="002E3B17">
      <w:pPr>
        <w:spacing w:after="0" w:line="240" w:lineRule="auto"/>
        <w:rPr>
          <w:rFonts w:ascii="Century Gothic" w:hAnsi="Century Gothic"/>
        </w:rPr>
      </w:pPr>
      <w:r w:rsidRPr="009E58AA">
        <w:rPr>
          <w:rFonts w:ascii="Century Gothic" w:hAnsi="Century Gothic"/>
        </w:rPr>
        <w:br w:type="page"/>
      </w:r>
    </w:p>
    <w:p w14:paraId="2ED756F9" w14:textId="77777777" w:rsidR="009B0300" w:rsidRPr="009E58AA" w:rsidRDefault="009B0300" w:rsidP="00B63BAC">
      <w:pPr>
        <w:spacing w:after="0" w:line="240" w:lineRule="auto"/>
        <w:ind w:left="4320" w:firstLine="720"/>
        <w:rPr>
          <w:rFonts w:ascii="Century Gothic" w:hAnsi="Century Gothic"/>
        </w:rPr>
      </w:pPr>
    </w:p>
    <w:p w14:paraId="16304EF9" w14:textId="77777777" w:rsidR="009B0300" w:rsidRPr="009E58AA" w:rsidRDefault="009B0300" w:rsidP="009B0300">
      <w:pPr>
        <w:spacing w:after="0" w:line="240" w:lineRule="auto"/>
        <w:ind w:left="360"/>
        <w:rPr>
          <w:rFonts w:ascii="Century Gothic" w:hAnsi="Century Gothic"/>
          <w:sz w:val="20"/>
          <w:szCs w:val="20"/>
        </w:rPr>
      </w:pPr>
      <w:r w:rsidRPr="009E58AA">
        <w:rPr>
          <w:rFonts w:ascii="Century Gothic" w:hAnsi="Century Gothic"/>
          <w:sz w:val="20"/>
          <w:szCs w:val="20"/>
          <w:u w:val="single"/>
        </w:rPr>
        <w:t>Excerpt from Section 19 Rules of Order and Procedure</w:t>
      </w:r>
    </w:p>
    <w:p w14:paraId="565268FE" w14:textId="77777777" w:rsidR="009B0300" w:rsidRPr="009E58AA" w:rsidRDefault="009B0300" w:rsidP="009B0300">
      <w:pPr>
        <w:spacing w:after="0" w:line="240" w:lineRule="auto"/>
        <w:ind w:left="360"/>
        <w:rPr>
          <w:rFonts w:ascii="Century Gothic" w:hAnsi="Century Gothic"/>
          <w:sz w:val="20"/>
          <w:szCs w:val="20"/>
        </w:rPr>
      </w:pPr>
    </w:p>
    <w:p w14:paraId="3292BD81" w14:textId="77777777" w:rsidR="009B0300" w:rsidRPr="009E58AA" w:rsidRDefault="009B0300" w:rsidP="009B0300">
      <w:pPr>
        <w:spacing w:after="0" w:line="240" w:lineRule="auto"/>
        <w:ind w:left="360"/>
        <w:rPr>
          <w:rFonts w:ascii="Century Gothic" w:hAnsi="Century Gothic"/>
          <w:sz w:val="20"/>
          <w:szCs w:val="20"/>
        </w:rPr>
      </w:pPr>
      <w:r w:rsidRPr="009E58AA">
        <w:rPr>
          <w:rFonts w:ascii="Century Gothic" w:hAnsi="Century Gothic"/>
          <w:sz w:val="20"/>
          <w:szCs w:val="20"/>
        </w:rPr>
        <w:t>The Board of Governors of the University of New Brunswick has agreed that its meetings may be open to visitors, particularly members of the academic community, with the following regulations:</w:t>
      </w:r>
    </w:p>
    <w:p w14:paraId="427CC08D" w14:textId="77777777" w:rsidR="009B0300" w:rsidRPr="009E58AA" w:rsidRDefault="009B0300" w:rsidP="009B0300">
      <w:pPr>
        <w:spacing w:after="0" w:line="240" w:lineRule="auto"/>
        <w:ind w:left="360"/>
        <w:rPr>
          <w:rFonts w:ascii="Century Gothic" w:hAnsi="Century Gothic"/>
          <w:sz w:val="20"/>
          <w:szCs w:val="20"/>
        </w:rPr>
      </w:pPr>
    </w:p>
    <w:p w14:paraId="46F3AE06" w14:textId="77777777" w:rsidR="009B0300" w:rsidRPr="009E58AA" w:rsidRDefault="009B0300" w:rsidP="009B0300">
      <w:pPr>
        <w:spacing w:after="0" w:line="240" w:lineRule="auto"/>
        <w:ind w:left="1440" w:hanging="720"/>
        <w:rPr>
          <w:rFonts w:ascii="Century Gothic" w:hAnsi="Century Gothic"/>
          <w:sz w:val="20"/>
          <w:szCs w:val="20"/>
        </w:rPr>
      </w:pPr>
      <w:r w:rsidRPr="009E58AA">
        <w:rPr>
          <w:rFonts w:ascii="Century Gothic" w:hAnsi="Century Gothic"/>
          <w:sz w:val="20"/>
          <w:szCs w:val="20"/>
        </w:rPr>
        <w:t>a)</w:t>
      </w:r>
      <w:r w:rsidRPr="009E58AA">
        <w:rPr>
          <w:rFonts w:ascii="Century Gothic" w:hAnsi="Century Gothic"/>
          <w:sz w:val="20"/>
          <w:szCs w:val="20"/>
        </w:rPr>
        <w:tab/>
        <w:t>The Board reserves the right to hold closed meetings, or to go into closed session, when the nature of its business requires.</w:t>
      </w:r>
    </w:p>
    <w:p w14:paraId="0D67FCFE" w14:textId="77777777" w:rsidR="009B0300" w:rsidRPr="009E58AA" w:rsidRDefault="009B0300" w:rsidP="009B0300">
      <w:pPr>
        <w:spacing w:after="0" w:line="240" w:lineRule="auto"/>
        <w:ind w:left="360"/>
        <w:rPr>
          <w:rFonts w:ascii="Century Gothic" w:hAnsi="Century Gothic"/>
          <w:sz w:val="20"/>
          <w:szCs w:val="20"/>
        </w:rPr>
      </w:pPr>
    </w:p>
    <w:p w14:paraId="69614375" w14:textId="77777777" w:rsidR="009B0300" w:rsidRPr="009E58AA" w:rsidRDefault="009B0300" w:rsidP="009B0300">
      <w:pPr>
        <w:spacing w:after="0" w:line="240" w:lineRule="auto"/>
        <w:ind w:left="1440" w:hanging="720"/>
        <w:rPr>
          <w:rFonts w:ascii="Century Gothic" w:hAnsi="Century Gothic"/>
          <w:sz w:val="20"/>
          <w:szCs w:val="20"/>
        </w:rPr>
      </w:pPr>
      <w:r w:rsidRPr="009E58AA">
        <w:rPr>
          <w:rFonts w:ascii="Century Gothic" w:hAnsi="Century Gothic"/>
          <w:sz w:val="20"/>
          <w:szCs w:val="20"/>
        </w:rPr>
        <w:t>b)</w:t>
      </w:r>
      <w:r w:rsidRPr="009E58AA">
        <w:rPr>
          <w:rFonts w:ascii="Century Gothic" w:hAnsi="Century Gothic"/>
          <w:sz w:val="20"/>
          <w:szCs w:val="20"/>
        </w:rPr>
        <w:tab/>
        <w:t>Without infringing upon the generality expressed in regulation (a) above, the Board will normally consider the following matters in closed session:</w:t>
      </w:r>
    </w:p>
    <w:p w14:paraId="5365DFA1" w14:textId="77777777" w:rsidR="009B0300" w:rsidRPr="009E58AA" w:rsidRDefault="009B0300" w:rsidP="009B0300">
      <w:pPr>
        <w:spacing w:after="0" w:line="240" w:lineRule="auto"/>
        <w:ind w:left="360"/>
        <w:rPr>
          <w:rFonts w:ascii="Century Gothic" w:hAnsi="Century Gothic"/>
          <w:sz w:val="20"/>
          <w:szCs w:val="20"/>
        </w:rPr>
      </w:pPr>
    </w:p>
    <w:p w14:paraId="0641148F" w14:textId="77777777" w:rsidR="009B0300" w:rsidRPr="009E58AA" w:rsidRDefault="009B0300" w:rsidP="009B0300">
      <w:pPr>
        <w:spacing w:after="0" w:line="240" w:lineRule="auto"/>
        <w:ind w:left="1440" w:hanging="720"/>
        <w:rPr>
          <w:rFonts w:ascii="Century Gothic" w:hAnsi="Century Gothic"/>
          <w:sz w:val="20"/>
          <w:szCs w:val="20"/>
        </w:rPr>
      </w:pPr>
      <w:r w:rsidRPr="009E58AA">
        <w:rPr>
          <w:rFonts w:ascii="Century Gothic" w:hAnsi="Century Gothic"/>
          <w:sz w:val="20"/>
          <w:szCs w:val="20"/>
        </w:rPr>
        <w:t>19.b.1</w:t>
      </w:r>
      <w:r w:rsidRPr="009E58AA">
        <w:rPr>
          <w:rFonts w:ascii="Century Gothic" w:hAnsi="Century Gothic"/>
          <w:sz w:val="20"/>
          <w:szCs w:val="20"/>
        </w:rPr>
        <w:tab/>
        <w:t>information the confidentiality of which is protected by law, by University regulation or policy, or in accordance with collective agreements;</w:t>
      </w:r>
    </w:p>
    <w:p w14:paraId="09BE691A" w14:textId="77777777" w:rsidR="009B0300" w:rsidRPr="009E58AA" w:rsidRDefault="009B0300" w:rsidP="009B0300">
      <w:pPr>
        <w:spacing w:after="0" w:line="240" w:lineRule="auto"/>
        <w:ind w:left="1440" w:hanging="720"/>
        <w:rPr>
          <w:rFonts w:ascii="Century Gothic" w:hAnsi="Century Gothic"/>
          <w:sz w:val="20"/>
          <w:szCs w:val="20"/>
        </w:rPr>
      </w:pPr>
      <w:r w:rsidRPr="009E58AA">
        <w:rPr>
          <w:rFonts w:ascii="Century Gothic" w:hAnsi="Century Gothic"/>
          <w:sz w:val="20"/>
          <w:szCs w:val="20"/>
        </w:rPr>
        <w:t>19.b.2</w:t>
      </w:r>
      <w:r w:rsidRPr="009E58AA">
        <w:rPr>
          <w:rFonts w:ascii="Century Gothic" w:hAnsi="Century Gothic"/>
          <w:sz w:val="20"/>
          <w:szCs w:val="20"/>
        </w:rPr>
        <w:tab/>
        <w:t xml:space="preserve">personal information, including, but not limited to, records of individual </w:t>
      </w:r>
      <w:r w:rsidRPr="009E58AA">
        <w:rPr>
          <w:rFonts w:ascii="Century Gothic" w:hAnsi="Century Gothic"/>
          <w:sz w:val="20"/>
          <w:szCs w:val="20"/>
        </w:rPr>
        <w:tab/>
        <w:t>students or information regarding individual faculty or staff members;</w:t>
      </w:r>
    </w:p>
    <w:p w14:paraId="68D2B1EE" w14:textId="77777777" w:rsidR="009B0300" w:rsidRPr="009E58AA" w:rsidRDefault="009B0300" w:rsidP="009B0300">
      <w:pPr>
        <w:spacing w:after="0" w:line="240" w:lineRule="auto"/>
        <w:ind w:left="1440" w:hanging="720"/>
        <w:rPr>
          <w:rFonts w:ascii="Century Gothic" w:hAnsi="Century Gothic"/>
          <w:sz w:val="20"/>
          <w:szCs w:val="20"/>
        </w:rPr>
      </w:pPr>
      <w:r w:rsidRPr="009E58AA">
        <w:rPr>
          <w:rFonts w:ascii="Century Gothic" w:hAnsi="Century Gothic"/>
          <w:sz w:val="20"/>
          <w:szCs w:val="20"/>
        </w:rPr>
        <w:t>19.b.3</w:t>
      </w:r>
      <w:r w:rsidRPr="009E58AA">
        <w:rPr>
          <w:rFonts w:ascii="Century Gothic" w:hAnsi="Century Gothic"/>
          <w:sz w:val="20"/>
          <w:szCs w:val="20"/>
        </w:rPr>
        <w:tab/>
        <w:t>the access to or security of particular buildings, other structures or systems, including computer or communication systems, or the access to security methods employed to protect such buildings, other structures or systems;</w:t>
      </w:r>
    </w:p>
    <w:p w14:paraId="7600ED18" w14:textId="77777777" w:rsidR="009B0300" w:rsidRPr="009E58AA" w:rsidRDefault="009B0300" w:rsidP="009B0300">
      <w:pPr>
        <w:spacing w:after="0" w:line="240" w:lineRule="auto"/>
        <w:ind w:left="1440" w:hanging="720"/>
        <w:rPr>
          <w:rFonts w:ascii="Century Gothic" w:hAnsi="Century Gothic"/>
          <w:sz w:val="20"/>
          <w:szCs w:val="20"/>
        </w:rPr>
      </w:pPr>
      <w:r w:rsidRPr="009E58AA">
        <w:rPr>
          <w:rFonts w:ascii="Century Gothic" w:hAnsi="Century Gothic"/>
          <w:sz w:val="20"/>
          <w:szCs w:val="20"/>
        </w:rPr>
        <w:t>19.b.4</w:t>
      </w:r>
      <w:r w:rsidRPr="009E58AA">
        <w:rPr>
          <w:rFonts w:ascii="Century Gothic" w:hAnsi="Century Gothic"/>
          <w:sz w:val="20"/>
          <w:szCs w:val="20"/>
        </w:rPr>
        <w:tab/>
        <w:t xml:space="preserve">information the disclosure of which could reasonably be expected to result in a financial loss to the University or prejudice the competitive position or interfere with or prejudice contractual or other negotiations of the University; </w:t>
      </w:r>
    </w:p>
    <w:p w14:paraId="1C94B8AB" w14:textId="77777777" w:rsidR="009B0300" w:rsidRPr="009E58AA" w:rsidRDefault="009B0300" w:rsidP="009B0300">
      <w:pPr>
        <w:spacing w:after="0" w:line="240" w:lineRule="auto"/>
        <w:ind w:left="360"/>
        <w:rPr>
          <w:rFonts w:ascii="Century Gothic" w:hAnsi="Century Gothic"/>
          <w:sz w:val="20"/>
          <w:szCs w:val="20"/>
        </w:rPr>
      </w:pPr>
      <w:r w:rsidRPr="009E58AA">
        <w:rPr>
          <w:rFonts w:ascii="Century Gothic" w:hAnsi="Century Gothic"/>
          <w:sz w:val="20"/>
          <w:szCs w:val="20"/>
        </w:rPr>
        <w:tab/>
        <w:t>19.b.5</w:t>
      </w:r>
      <w:r w:rsidRPr="009E58AA">
        <w:rPr>
          <w:rFonts w:ascii="Century Gothic" w:hAnsi="Century Gothic"/>
          <w:sz w:val="20"/>
          <w:szCs w:val="20"/>
        </w:rPr>
        <w:tab/>
        <w:t>the proposed or pending lease, acquisition or disposition of land for a university purpose;</w:t>
      </w:r>
    </w:p>
    <w:p w14:paraId="107D30D8" w14:textId="77777777" w:rsidR="009B0300" w:rsidRPr="009E58AA" w:rsidRDefault="009B0300" w:rsidP="009B0300">
      <w:pPr>
        <w:spacing w:after="0" w:line="240" w:lineRule="auto"/>
        <w:ind w:left="1440" w:hanging="720"/>
        <w:rPr>
          <w:rFonts w:ascii="Century Gothic" w:hAnsi="Century Gothic"/>
          <w:sz w:val="20"/>
          <w:szCs w:val="20"/>
        </w:rPr>
      </w:pPr>
      <w:r w:rsidRPr="009E58AA">
        <w:rPr>
          <w:rFonts w:ascii="Century Gothic" w:hAnsi="Century Gothic"/>
          <w:sz w:val="20"/>
          <w:szCs w:val="20"/>
        </w:rPr>
        <w:t>19.b.6</w:t>
      </w:r>
      <w:r w:rsidRPr="009E58AA">
        <w:rPr>
          <w:rFonts w:ascii="Century Gothic" w:hAnsi="Century Gothic"/>
          <w:sz w:val="20"/>
          <w:szCs w:val="20"/>
        </w:rPr>
        <w:tab/>
        <w:t>information that could violate the confidentiality of information obtained from the Government of Canada or from the Province or a third party;</w:t>
      </w:r>
    </w:p>
    <w:p w14:paraId="2DC79534" w14:textId="77777777" w:rsidR="009B0300" w:rsidRPr="009E58AA" w:rsidRDefault="009B0300" w:rsidP="009B0300">
      <w:pPr>
        <w:spacing w:after="0" w:line="240" w:lineRule="auto"/>
        <w:ind w:left="360"/>
        <w:rPr>
          <w:rFonts w:ascii="Century Gothic" w:hAnsi="Century Gothic"/>
          <w:sz w:val="20"/>
          <w:szCs w:val="20"/>
        </w:rPr>
      </w:pPr>
      <w:r w:rsidRPr="009E58AA">
        <w:rPr>
          <w:rFonts w:ascii="Century Gothic" w:hAnsi="Century Gothic"/>
          <w:sz w:val="20"/>
          <w:szCs w:val="20"/>
        </w:rPr>
        <w:tab/>
        <w:t>19.b.7</w:t>
      </w:r>
      <w:r w:rsidRPr="009E58AA">
        <w:rPr>
          <w:rFonts w:ascii="Century Gothic" w:hAnsi="Century Gothic"/>
          <w:sz w:val="20"/>
          <w:szCs w:val="20"/>
        </w:rPr>
        <w:tab/>
        <w:t>information concerning advice or legal opinions provided to the University;</w:t>
      </w:r>
    </w:p>
    <w:p w14:paraId="5CB3B159" w14:textId="77777777" w:rsidR="009B0300" w:rsidRPr="009E58AA" w:rsidRDefault="009B0300" w:rsidP="009B0300">
      <w:pPr>
        <w:spacing w:after="0" w:line="240" w:lineRule="auto"/>
        <w:ind w:left="1440" w:hanging="720"/>
        <w:rPr>
          <w:rFonts w:ascii="Century Gothic" w:hAnsi="Century Gothic"/>
          <w:sz w:val="20"/>
          <w:szCs w:val="20"/>
        </w:rPr>
      </w:pPr>
      <w:r w:rsidRPr="009E58AA">
        <w:rPr>
          <w:rFonts w:ascii="Century Gothic" w:hAnsi="Century Gothic"/>
          <w:sz w:val="20"/>
          <w:szCs w:val="20"/>
        </w:rPr>
        <w:t>19.b.8</w:t>
      </w:r>
      <w:r w:rsidRPr="009E58AA">
        <w:rPr>
          <w:rFonts w:ascii="Century Gothic" w:hAnsi="Century Gothic"/>
          <w:sz w:val="20"/>
          <w:szCs w:val="20"/>
        </w:rPr>
        <w:tab/>
        <w:t>litigation or potential litigation affecting the University, including a matter before an administrative tribunal;</w:t>
      </w:r>
    </w:p>
    <w:p w14:paraId="74A78BC7" w14:textId="77777777" w:rsidR="009B0300" w:rsidRPr="009E58AA" w:rsidRDefault="009B0300" w:rsidP="009B0300">
      <w:pPr>
        <w:spacing w:after="0" w:line="240" w:lineRule="auto"/>
        <w:ind w:left="1440" w:hanging="720"/>
        <w:rPr>
          <w:rFonts w:ascii="Century Gothic" w:hAnsi="Century Gothic"/>
          <w:sz w:val="20"/>
          <w:szCs w:val="20"/>
        </w:rPr>
      </w:pPr>
      <w:r w:rsidRPr="009E58AA">
        <w:rPr>
          <w:rFonts w:ascii="Century Gothic" w:hAnsi="Century Gothic"/>
          <w:sz w:val="20"/>
          <w:szCs w:val="20"/>
        </w:rPr>
        <w:t>19.b.9</w:t>
      </w:r>
      <w:r w:rsidRPr="009E58AA">
        <w:rPr>
          <w:rFonts w:ascii="Century Gothic" w:hAnsi="Century Gothic"/>
          <w:sz w:val="20"/>
          <w:szCs w:val="20"/>
        </w:rPr>
        <w:tab/>
        <w:t>labour and employment matters, including, but not limited to, negotiation of collective agreements;</w:t>
      </w:r>
    </w:p>
    <w:p w14:paraId="5AAA5970" w14:textId="77777777" w:rsidR="009B0300" w:rsidRPr="009E58AA" w:rsidRDefault="009B0300" w:rsidP="009B0300">
      <w:pPr>
        <w:spacing w:after="0" w:line="240" w:lineRule="auto"/>
        <w:ind w:left="360"/>
        <w:rPr>
          <w:rFonts w:ascii="Century Gothic" w:hAnsi="Century Gothic"/>
          <w:sz w:val="20"/>
          <w:szCs w:val="20"/>
        </w:rPr>
      </w:pPr>
      <w:r w:rsidRPr="009E58AA">
        <w:rPr>
          <w:rFonts w:ascii="Century Gothic" w:hAnsi="Century Gothic"/>
          <w:sz w:val="20"/>
          <w:szCs w:val="20"/>
        </w:rPr>
        <w:tab/>
        <w:t>19.b.10 information gathered in the course of a University or law enforcement investigation.</w:t>
      </w:r>
      <w:r w:rsidRPr="009E58AA">
        <w:rPr>
          <w:rFonts w:ascii="Century Gothic" w:hAnsi="Century Gothic"/>
          <w:sz w:val="20"/>
          <w:szCs w:val="20"/>
        </w:rPr>
        <w:tab/>
      </w:r>
    </w:p>
    <w:p w14:paraId="5435F92D" w14:textId="77777777" w:rsidR="009B0300" w:rsidRPr="009E58AA" w:rsidRDefault="009B0300" w:rsidP="009B0300">
      <w:pPr>
        <w:spacing w:after="0" w:line="240" w:lineRule="auto"/>
        <w:ind w:left="360"/>
        <w:rPr>
          <w:rFonts w:ascii="Century Gothic" w:hAnsi="Century Gothic"/>
        </w:rPr>
      </w:pPr>
    </w:p>
    <w:p w14:paraId="35A504DF" w14:textId="77777777" w:rsidR="009B0300" w:rsidRPr="009E58AA" w:rsidRDefault="009B0300" w:rsidP="009B0300">
      <w:pPr>
        <w:spacing w:after="0" w:line="240" w:lineRule="auto"/>
        <w:rPr>
          <w:rFonts w:ascii="Century Gothic" w:hAnsi="Century Gothic"/>
        </w:rPr>
      </w:pPr>
    </w:p>
    <w:p w14:paraId="16B8AA78" w14:textId="77777777" w:rsidR="009B0300" w:rsidRPr="009E58AA" w:rsidRDefault="009B0300" w:rsidP="009B0300">
      <w:pPr>
        <w:spacing w:after="0" w:line="240" w:lineRule="auto"/>
        <w:rPr>
          <w:rFonts w:ascii="Century Gothic" w:hAnsi="Century Gothic"/>
        </w:rPr>
      </w:pPr>
    </w:p>
    <w:sectPr w:rsidR="009B0300" w:rsidRPr="009E58AA" w:rsidSect="009E58AA">
      <w:headerReference w:type="default" r:id="rId12"/>
      <w:pgSz w:w="12240" w:h="15840"/>
      <w:pgMar w:top="810" w:right="630" w:bottom="240" w:left="63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B986" w14:textId="77777777" w:rsidR="004F211F" w:rsidRDefault="004F211F" w:rsidP="001C7747">
      <w:pPr>
        <w:spacing w:after="0" w:line="240" w:lineRule="auto"/>
      </w:pPr>
      <w:r>
        <w:separator/>
      </w:r>
    </w:p>
  </w:endnote>
  <w:endnote w:type="continuationSeparator" w:id="0">
    <w:p w14:paraId="47E533AF" w14:textId="77777777" w:rsidR="004F211F" w:rsidRDefault="004F211F" w:rsidP="001C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92D03" w14:textId="77777777" w:rsidR="004F211F" w:rsidRDefault="004F211F" w:rsidP="001C7747">
      <w:pPr>
        <w:spacing w:after="0" w:line="240" w:lineRule="auto"/>
      </w:pPr>
      <w:r>
        <w:separator/>
      </w:r>
    </w:p>
  </w:footnote>
  <w:footnote w:type="continuationSeparator" w:id="0">
    <w:p w14:paraId="2C29A423" w14:textId="77777777" w:rsidR="004F211F" w:rsidRDefault="004F211F" w:rsidP="001C7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24DE" w14:textId="5CF0C204" w:rsidR="001C7747" w:rsidRDefault="001C7747" w:rsidP="001C7747">
    <w:pPr>
      <w:pStyle w:val="Header"/>
      <w:tabs>
        <w:tab w:val="clear" w:pos="9360"/>
        <w:tab w:val="right" w:pos="10080"/>
      </w:tabs>
    </w:pPr>
    <w:r>
      <w:t>Board of Governors</w:t>
    </w:r>
    <w:r>
      <w:tab/>
    </w:r>
    <w:sdt>
      <w:sdtPr>
        <w:id w:val="20151079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C11DA">
          <w:rPr>
            <w:noProof/>
          </w:rPr>
          <w:t>4</w:t>
        </w:r>
        <w:r>
          <w:rPr>
            <w:noProof/>
          </w:rPr>
          <w:fldChar w:fldCharType="end"/>
        </w:r>
        <w:r>
          <w:rPr>
            <w:noProof/>
          </w:rPr>
          <w:tab/>
        </w:r>
        <w:r w:rsidR="00186862">
          <w:rPr>
            <w:noProof/>
          </w:rPr>
          <w:t>2</w:t>
        </w:r>
        <w:r w:rsidR="00DD0EDB">
          <w:rPr>
            <w:noProof/>
          </w:rPr>
          <w:t>7</w:t>
        </w:r>
        <w:r>
          <w:rPr>
            <w:noProof/>
          </w:rPr>
          <w:t xml:space="preserve"> May 202</w:t>
        </w:r>
        <w:r w:rsidR="001F41D4">
          <w:rPr>
            <w:noProof/>
          </w:rPr>
          <w:t>4</w:t>
        </w:r>
      </w:sdtContent>
    </w:sdt>
  </w:p>
  <w:p w14:paraId="108454EF" w14:textId="77777777" w:rsidR="001C7747" w:rsidRDefault="001C7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70CC"/>
    <w:multiLevelType w:val="hybridMultilevel"/>
    <w:tmpl w:val="1E200E8E"/>
    <w:lvl w:ilvl="0" w:tplc="23AE44C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20525"/>
    <w:multiLevelType w:val="hybridMultilevel"/>
    <w:tmpl w:val="142ADD08"/>
    <w:lvl w:ilvl="0" w:tplc="23AE44C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66D6D"/>
    <w:multiLevelType w:val="multilevel"/>
    <w:tmpl w:val="919EECE0"/>
    <w:lvl w:ilvl="0">
      <w:start w:val="16"/>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A7C6CA0"/>
    <w:multiLevelType w:val="multilevel"/>
    <w:tmpl w:val="0AFEFD72"/>
    <w:lvl w:ilvl="0">
      <w:start w:val="5"/>
      <w:numFmt w:val="decimal"/>
      <w:lvlText w:val="%1"/>
      <w:lvlJc w:val="left"/>
      <w:pPr>
        <w:ind w:left="552" w:hanging="552"/>
      </w:pPr>
      <w:rPr>
        <w:rFonts w:hint="default"/>
      </w:rPr>
    </w:lvl>
    <w:lvl w:ilvl="1">
      <w:start w:val="1"/>
      <w:numFmt w:val="decimal"/>
      <w:lvlText w:val="%1.%2"/>
      <w:lvlJc w:val="left"/>
      <w:pPr>
        <w:ind w:left="1272" w:hanging="552"/>
      </w:pPr>
      <w:rPr>
        <w:rFonts w:hint="default"/>
      </w:rPr>
    </w:lvl>
    <w:lvl w:ilvl="2">
      <w:start w:val="1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016034"/>
    <w:multiLevelType w:val="multilevel"/>
    <w:tmpl w:val="DDD4A678"/>
    <w:lvl w:ilvl="0">
      <w:start w:val="12"/>
      <w:numFmt w:val="decimal"/>
      <w:lvlText w:val="%1."/>
      <w:lvlJc w:val="left"/>
      <w:pPr>
        <w:ind w:left="720" w:hanging="360"/>
      </w:pPr>
      <w:rPr>
        <w:rFonts w:hint="default"/>
      </w:rPr>
    </w:lvl>
    <w:lvl w:ilvl="1">
      <w:start w:val="1"/>
      <w:numFmt w:val="decimal"/>
      <w:isLgl/>
      <w:lvlText w:val="%1.%2"/>
      <w:lvlJc w:val="left"/>
      <w:pPr>
        <w:ind w:left="1440" w:hanging="540"/>
      </w:pPr>
      <w:rPr>
        <w:rFonts w:hint="default"/>
      </w:rPr>
    </w:lvl>
    <w:lvl w:ilvl="2">
      <w:start w:val="9"/>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120" w:hanging="1440"/>
      </w:pPr>
      <w:rPr>
        <w:rFonts w:hint="default"/>
      </w:rPr>
    </w:lvl>
  </w:abstractNum>
  <w:abstractNum w:abstractNumId="5" w15:restartNumberingAfterBreak="0">
    <w:nsid w:val="0B3B00BA"/>
    <w:multiLevelType w:val="multilevel"/>
    <w:tmpl w:val="32240AEC"/>
    <w:lvl w:ilvl="0">
      <w:start w:val="5"/>
      <w:numFmt w:val="decimal"/>
      <w:lvlText w:val="%1"/>
      <w:lvlJc w:val="left"/>
      <w:pPr>
        <w:ind w:left="552" w:hanging="552"/>
      </w:pPr>
      <w:rPr>
        <w:rFonts w:hint="default"/>
      </w:rPr>
    </w:lvl>
    <w:lvl w:ilvl="1">
      <w:start w:val="1"/>
      <w:numFmt w:val="decimal"/>
      <w:lvlText w:val="%1.%2"/>
      <w:lvlJc w:val="left"/>
      <w:pPr>
        <w:ind w:left="1272" w:hanging="552"/>
      </w:pPr>
      <w:rPr>
        <w:rFonts w:hint="default"/>
      </w:rPr>
    </w:lvl>
    <w:lvl w:ilvl="2">
      <w:start w:val="1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D971265"/>
    <w:multiLevelType w:val="hybridMultilevel"/>
    <w:tmpl w:val="036EDC34"/>
    <w:lvl w:ilvl="0" w:tplc="FFCAB11C">
      <w:start w:val="5"/>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106409E"/>
    <w:multiLevelType w:val="hybridMultilevel"/>
    <w:tmpl w:val="77847F96"/>
    <w:lvl w:ilvl="0" w:tplc="045469B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26869"/>
    <w:multiLevelType w:val="multilevel"/>
    <w:tmpl w:val="C08C4C2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9D3A97"/>
    <w:multiLevelType w:val="hybridMultilevel"/>
    <w:tmpl w:val="72AE122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24485"/>
    <w:multiLevelType w:val="hybridMultilevel"/>
    <w:tmpl w:val="7C66DC6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22843"/>
    <w:multiLevelType w:val="multilevel"/>
    <w:tmpl w:val="75B66320"/>
    <w:lvl w:ilvl="0">
      <w:start w:val="5"/>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79C4F48"/>
    <w:multiLevelType w:val="multilevel"/>
    <w:tmpl w:val="7DF49802"/>
    <w:lvl w:ilvl="0">
      <w:start w:val="11"/>
      <w:numFmt w:val="decimal"/>
      <w:lvlText w:val="%1"/>
      <w:lvlJc w:val="left"/>
      <w:pPr>
        <w:ind w:left="552" w:hanging="552"/>
      </w:pPr>
      <w:rPr>
        <w:rFonts w:hint="default"/>
      </w:rPr>
    </w:lvl>
    <w:lvl w:ilvl="1">
      <w:start w:val="4"/>
      <w:numFmt w:val="decimal"/>
      <w:lvlText w:val="%1.%2"/>
      <w:lvlJc w:val="left"/>
      <w:pPr>
        <w:ind w:left="1272" w:hanging="552"/>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99D361E"/>
    <w:multiLevelType w:val="multilevel"/>
    <w:tmpl w:val="4C28101C"/>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C91660"/>
    <w:multiLevelType w:val="hybridMultilevel"/>
    <w:tmpl w:val="3CD0474A"/>
    <w:lvl w:ilvl="0" w:tplc="B336931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0B5893"/>
    <w:multiLevelType w:val="hybridMultilevel"/>
    <w:tmpl w:val="982EA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518BF"/>
    <w:multiLevelType w:val="multilevel"/>
    <w:tmpl w:val="F65A883A"/>
    <w:lvl w:ilvl="0">
      <w:start w:val="1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2D37AA4"/>
    <w:multiLevelType w:val="multilevel"/>
    <w:tmpl w:val="6E3ECC48"/>
    <w:lvl w:ilvl="0">
      <w:start w:val="13"/>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70158E0"/>
    <w:multiLevelType w:val="multilevel"/>
    <w:tmpl w:val="79CC009E"/>
    <w:lvl w:ilvl="0">
      <w:start w:val="14"/>
      <w:numFmt w:val="decimal"/>
      <w:lvlText w:val="%1"/>
      <w:lvlJc w:val="left"/>
      <w:pPr>
        <w:ind w:left="73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5"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575" w:hanging="1440"/>
      </w:pPr>
      <w:rPr>
        <w:rFonts w:hint="default"/>
      </w:rPr>
    </w:lvl>
  </w:abstractNum>
  <w:abstractNum w:abstractNumId="19" w15:restartNumberingAfterBreak="0">
    <w:nsid w:val="3BA5774A"/>
    <w:multiLevelType w:val="hybridMultilevel"/>
    <w:tmpl w:val="3E2CA764"/>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0" w15:restartNumberingAfterBreak="0">
    <w:nsid w:val="3E440A0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C42D17"/>
    <w:multiLevelType w:val="multilevel"/>
    <w:tmpl w:val="8D5C828E"/>
    <w:lvl w:ilvl="0">
      <w:start w:val="9"/>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4ABA7BAE"/>
    <w:multiLevelType w:val="multilevel"/>
    <w:tmpl w:val="46545B4E"/>
    <w:lvl w:ilvl="0">
      <w:start w:val="1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503E0FA6"/>
    <w:multiLevelType w:val="multilevel"/>
    <w:tmpl w:val="A33CE748"/>
    <w:lvl w:ilvl="0">
      <w:start w:val="11"/>
      <w:numFmt w:val="decimal"/>
      <w:lvlText w:val="%1."/>
      <w:lvlJc w:val="left"/>
      <w:pPr>
        <w:ind w:left="720" w:hanging="360"/>
      </w:pPr>
      <w:rPr>
        <w:rFonts w:hint="default"/>
      </w:rPr>
    </w:lvl>
    <w:lvl w:ilvl="1">
      <w:start w:val="1"/>
      <w:numFmt w:val="decimal"/>
      <w:isLgl/>
      <w:lvlText w:val="%1.%2"/>
      <w:lvlJc w:val="left"/>
      <w:pPr>
        <w:ind w:left="1560" w:hanging="660"/>
      </w:pPr>
      <w:rPr>
        <w:rFonts w:hint="default"/>
      </w:rPr>
    </w:lvl>
    <w:lvl w:ilvl="2">
      <w:start w:val="10"/>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120" w:hanging="1440"/>
      </w:pPr>
      <w:rPr>
        <w:rFonts w:hint="default"/>
      </w:rPr>
    </w:lvl>
  </w:abstractNum>
  <w:abstractNum w:abstractNumId="24" w15:restartNumberingAfterBreak="0">
    <w:nsid w:val="638A68C1"/>
    <w:multiLevelType w:val="multilevel"/>
    <w:tmpl w:val="FC0AB9F8"/>
    <w:lvl w:ilvl="0">
      <w:start w:val="1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64734F02"/>
    <w:multiLevelType w:val="hybridMultilevel"/>
    <w:tmpl w:val="64467000"/>
    <w:lvl w:ilvl="0" w:tplc="8160E8F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434FBB"/>
    <w:multiLevelType w:val="hybridMultilevel"/>
    <w:tmpl w:val="040E0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D3716"/>
    <w:multiLevelType w:val="multilevel"/>
    <w:tmpl w:val="9C701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D67D3C"/>
    <w:multiLevelType w:val="multilevel"/>
    <w:tmpl w:val="699AC85E"/>
    <w:lvl w:ilvl="0">
      <w:start w:val="1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9F170C9"/>
    <w:multiLevelType w:val="multilevel"/>
    <w:tmpl w:val="45704344"/>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0" w15:restartNumberingAfterBreak="0">
    <w:nsid w:val="7CBD2B95"/>
    <w:multiLevelType w:val="multilevel"/>
    <w:tmpl w:val="7EB0CE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379889216">
    <w:abstractNumId w:val="27"/>
  </w:num>
  <w:num w:numId="2" w16cid:durableId="1944025436">
    <w:abstractNumId w:val="24"/>
  </w:num>
  <w:num w:numId="3" w16cid:durableId="1738745192">
    <w:abstractNumId w:val="18"/>
  </w:num>
  <w:num w:numId="4" w16cid:durableId="222909836">
    <w:abstractNumId w:val="16"/>
  </w:num>
  <w:num w:numId="5" w16cid:durableId="900361963">
    <w:abstractNumId w:val="21"/>
  </w:num>
  <w:num w:numId="6" w16cid:durableId="186141086">
    <w:abstractNumId w:val="30"/>
  </w:num>
  <w:num w:numId="7" w16cid:durableId="1428428142">
    <w:abstractNumId w:val="17"/>
  </w:num>
  <w:num w:numId="8" w16cid:durableId="1292056111">
    <w:abstractNumId w:val="2"/>
  </w:num>
  <w:num w:numId="9" w16cid:durableId="1564489712">
    <w:abstractNumId w:val="28"/>
  </w:num>
  <w:num w:numId="10" w16cid:durableId="1070032516">
    <w:abstractNumId w:val="3"/>
  </w:num>
  <w:num w:numId="11" w16cid:durableId="332756559">
    <w:abstractNumId w:val="6"/>
  </w:num>
  <w:num w:numId="12" w16cid:durableId="29577376">
    <w:abstractNumId w:val="12"/>
  </w:num>
  <w:num w:numId="13" w16cid:durableId="1031807019">
    <w:abstractNumId w:val="11"/>
  </w:num>
  <w:num w:numId="14" w16cid:durableId="333344475">
    <w:abstractNumId w:val="9"/>
  </w:num>
  <w:num w:numId="15" w16cid:durableId="604307541">
    <w:abstractNumId w:val="10"/>
  </w:num>
  <w:num w:numId="16" w16cid:durableId="1906720805">
    <w:abstractNumId w:val="5"/>
  </w:num>
  <w:num w:numId="17" w16cid:durableId="1003585410">
    <w:abstractNumId w:val="23"/>
  </w:num>
  <w:num w:numId="18" w16cid:durableId="550308006">
    <w:abstractNumId w:val="4"/>
  </w:num>
  <w:num w:numId="19" w16cid:durableId="1249582805">
    <w:abstractNumId w:val="15"/>
  </w:num>
  <w:num w:numId="20" w16cid:durableId="745301134">
    <w:abstractNumId w:val="25"/>
  </w:num>
  <w:num w:numId="21" w16cid:durableId="1292898709">
    <w:abstractNumId w:val="14"/>
  </w:num>
  <w:num w:numId="22" w16cid:durableId="2015911564">
    <w:abstractNumId w:val="26"/>
  </w:num>
  <w:num w:numId="23" w16cid:durableId="212933294">
    <w:abstractNumId w:val="1"/>
  </w:num>
  <w:num w:numId="24" w16cid:durableId="452015805">
    <w:abstractNumId w:val="0"/>
  </w:num>
  <w:num w:numId="25" w16cid:durableId="1127044009">
    <w:abstractNumId w:val="7"/>
  </w:num>
  <w:num w:numId="26" w16cid:durableId="392390479">
    <w:abstractNumId w:val="22"/>
  </w:num>
  <w:num w:numId="27" w16cid:durableId="233904541">
    <w:abstractNumId w:val="29"/>
  </w:num>
  <w:num w:numId="28" w16cid:durableId="1056126372">
    <w:abstractNumId w:val="8"/>
  </w:num>
  <w:num w:numId="29" w16cid:durableId="2006737082">
    <w:abstractNumId w:val="20"/>
  </w:num>
  <w:num w:numId="30" w16cid:durableId="867986563">
    <w:abstractNumId w:val="19"/>
  </w:num>
  <w:num w:numId="31" w16cid:durableId="4992758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03"/>
    <w:rsid w:val="000133A3"/>
    <w:rsid w:val="000208C8"/>
    <w:rsid w:val="00021439"/>
    <w:rsid w:val="0003095C"/>
    <w:rsid w:val="00031D8B"/>
    <w:rsid w:val="00032F51"/>
    <w:rsid w:val="00033170"/>
    <w:rsid w:val="00036E45"/>
    <w:rsid w:val="0004018D"/>
    <w:rsid w:val="000623F1"/>
    <w:rsid w:val="000627F0"/>
    <w:rsid w:val="000629B9"/>
    <w:rsid w:val="0006388A"/>
    <w:rsid w:val="00067572"/>
    <w:rsid w:val="00067792"/>
    <w:rsid w:val="0007496C"/>
    <w:rsid w:val="0008103D"/>
    <w:rsid w:val="00085FD3"/>
    <w:rsid w:val="0009675F"/>
    <w:rsid w:val="00096EE4"/>
    <w:rsid w:val="000B08AE"/>
    <w:rsid w:val="000C43D4"/>
    <w:rsid w:val="000C441F"/>
    <w:rsid w:val="000C44F8"/>
    <w:rsid w:val="000D6F62"/>
    <w:rsid w:val="000E2B0C"/>
    <w:rsid w:val="000F46EA"/>
    <w:rsid w:val="000F4A96"/>
    <w:rsid w:val="000F703D"/>
    <w:rsid w:val="00103A18"/>
    <w:rsid w:val="00106B90"/>
    <w:rsid w:val="00111C1F"/>
    <w:rsid w:val="001122CA"/>
    <w:rsid w:val="00115625"/>
    <w:rsid w:val="00117F85"/>
    <w:rsid w:val="001239C6"/>
    <w:rsid w:val="00125A82"/>
    <w:rsid w:val="00125A9F"/>
    <w:rsid w:val="001326F8"/>
    <w:rsid w:val="001335DA"/>
    <w:rsid w:val="001405E6"/>
    <w:rsid w:val="00146811"/>
    <w:rsid w:val="00147A6A"/>
    <w:rsid w:val="00155EE1"/>
    <w:rsid w:val="001652BD"/>
    <w:rsid w:val="00165465"/>
    <w:rsid w:val="00165540"/>
    <w:rsid w:val="001663F6"/>
    <w:rsid w:val="0016675B"/>
    <w:rsid w:val="001705BF"/>
    <w:rsid w:val="00172667"/>
    <w:rsid w:val="0017663A"/>
    <w:rsid w:val="001815F8"/>
    <w:rsid w:val="001830AF"/>
    <w:rsid w:val="00184FA1"/>
    <w:rsid w:val="001859EE"/>
    <w:rsid w:val="00186862"/>
    <w:rsid w:val="001939C1"/>
    <w:rsid w:val="00195134"/>
    <w:rsid w:val="001957EE"/>
    <w:rsid w:val="001A060A"/>
    <w:rsid w:val="001A726A"/>
    <w:rsid w:val="001B1967"/>
    <w:rsid w:val="001B4099"/>
    <w:rsid w:val="001B4703"/>
    <w:rsid w:val="001B61FC"/>
    <w:rsid w:val="001B79D1"/>
    <w:rsid w:val="001B7FDE"/>
    <w:rsid w:val="001C2C39"/>
    <w:rsid w:val="001C7747"/>
    <w:rsid w:val="001C7FC9"/>
    <w:rsid w:val="001E1B5C"/>
    <w:rsid w:val="001F41D4"/>
    <w:rsid w:val="00200E09"/>
    <w:rsid w:val="00201A21"/>
    <w:rsid w:val="002135E1"/>
    <w:rsid w:val="00213A20"/>
    <w:rsid w:val="002142C7"/>
    <w:rsid w:val="00216651"/>
    <w:rsid w:val="00224E33"/>
    <w:rsid w:val="00233AED"/>
    <w:rsid w:val="00234108"/>
    <w:rsid w:val="002404B5"/>
    <w:rsid w:val="00241E8D"/>
    <w:rsid w:val="002622B8"/>
    <w:rsid w:val="00262ABE"/>
    <w:rsid w:val="002644FC"/>
    <w:rsid w:val="0026643D"/>
    <w:rsid w:val="002724E4"/>
    <w:rsid w:val="00273CAB"/>
    <w:rsid w:val="00284E59"/>
    <w:rsid w:val="002864FE"/>
    <w:rsid w:val="00293315"/>
    <w:rsid w:val="002A24EE"/>
    <w:rsid w:val="002A3188"/>
    <w:rsid w:val="002A41FC"/>
    <w:rsid w:val="002A4AAE"/>
    <w:rsid w:val="002B2883"/>
    <w:rsid w:val="002C02A5"/>
    <w:rsid w:val="002C1B49"/>
    <w:rsid w:val="002C48E0"/>
    <w:rsid w:val="002C4983"/>
    <w:rsid w:val="002C5755"/>
    <w:rsid w:val="002E3B17"/>
    <w:rsid w:val="002E7EAB"/>
    <w:rsid w:val="00310AC2"/>
    <w:rsid w:val="0031329A"/>
    <w:rsid w:val="00314B65"/>
    <w:rsid w:val="003151D6"/>
    <w:rsid w:val="003153A5"/>
    <w:rsid w:val="00315AA3"/>
    <w:rsid w:val="00324969"/>
    <w:rsid w:val="00325786"/>
    <w:rsid w:val="00327266"/>
    <w:rsid w:val="00331BF4"/>
    <w:rsid w:val="0033305B"/>
    <w:rsid w:val="0033383E"/>
    <w:rsid w:val="0034049B"/>
    <w:rsid w:val="003423B1"/>
    <w:rsid w:val="0034660D"/>
    <w:rsid w:val="00353A3F"/>
    <w:rsid w:val="00354EE7"/>
    <w:rsid w:val="003612CC"/>
    <w:rsid w:val="00365576"/>
    <w:rsid w:val="003667A3"/>
    <w:rsid w:val="003709CA"/>
    <w:rsid w:val="003767E3"/>
    <w:rsid w:val="003837FD"/>
    <w:rsid w:val="003864C2"/>
    <w:rsid w:val="00395895"/>
    <w:rsid w:val="003B796D"/>
    <w:rsid w:val="003C2AD3"/>
    <w:rsid w:val="003C2CD4"/>
    <w:rsid w:val="003C4936"/>
    <w:rsid w:val="003C5C37"/>
    <w:rsid w:val="003C6B5E"/>
    <w:rsid w:val="003C7A53"/>
    <w:rsid w:val="003D06CB"/>
    <w:rsid w:val="003D2389"/>
    <w:rsid w:val="003D3BD4"/>
    <w:rsid w:val="003D4224"/>
    <w:rsid w:val="003D5A1F"/>
    <w:rsid w:val="003E05EA"/>
    <w:rsid w:val="003F3B6E"/>
    <w:rsid w:val="004004EF"/>
    <w:rsid w:val="004034FF"/>
    <w:rsid w:val="00406A23"/>
    <w:rsid w:val="00412888"/>
    <w:rsid w:val="00431B68"/>
    <w:rsid w:val="00435D3A"/>
    <w:rsid w:val="00445199"/>
    <w:rsid w:val="00447AF3"/>
    <w:rsid w:val="004532A5"/>
    <w:rsid w:val="00455A28"/>
    <w:rsid w:val="00461281"/>
    <w:rsid w:val="004668CA"/>
    <w:rsid w:val="004674C3"/>
    <w:rsid w:val="00485BDD"/>
    <w:rsid w:val="00487023"/>
    <w:rsid w:val="00492F45"/>
    <w:rsid w:val="00493E07"/>
    <w:rsid w:val="004945C0"/>
    <w:rsid w:val="0049787D"/>
    <w:rsid w:val="004A58BA"/>
    <w:rsid w:val="004A5F70"/>
    <w:rsid w:val="004B0B18"/>
    <w:rsid w:val="004B7FF6"/>
    <w:rsid w:val="004C11D2"/>
    <w:rsid w:val="004C46C5"/>
    <w:rsid w:val="004C6AF2"/>
    <w:rsid w:val="004D6ED0"/>
    <w:rsid w:val="004E4421"/>
    <w:rsid w:val="004E68C2"/>
    <w:rsid w:val="004E7103"/>
    <w:rsid w:val="004E7143"/>
    <w:rsid w:val="004F09AA"/>
    <w:rsid w:val="004F211F"/>
    <w:rsid w:val="004F359F"/>
    <w:rsid w:val="004F3756"/>
    <w:rsid w:val="004F47B1"/>
    <w:rsid w:val="004F7B42"/>
    <w:rsid w:val="00512763"/>
    <w:rsid w:val="00517C88"/>
    <w:rsid w:val="00520CDB"/>
    <w:rsid w:val="005262C3"/>
    <w:rsid w:val="00535B6F"/>
    <w:rsid w:val="0054416C"/>
    <w:rsid w:val="00546078"/>
    <w:rsid w:val="005560EB"/>
    <w:rsid w:val="00561AA8"/>
    <w:rsid w:val="00562E53"/>
    <w:rsid w:val="00570F9D"/>
    <w:rsid w:val="0057318D"/>
    <w:rsid w:val="00575295"/>
    <w:rsid w:val="00590406"/>
    <w:rsid w:val="0059176C"/>
    <w:rsid w:val="005A3308"/>
    <w:rsid w:val="005A5436"/>
    <w:rsid w:val="005A71C9"/>
    <w:rsid w:val="005C11DA"/>
    <w:rsid w:val="005C1BB9"/>
    <w:rsid w:val="005C27A9"/>
    <w:rsid w:val="005C3263"/>
    <w:rsid w:val="005C4F9D"/>
    <w:rsid w:val="005C528A"/>
    <w:rsid w:val="005C6425"/>
    <w:rsid w:val="005C770C"/>
    <w:rsid w:val="005D4251"/>
    <w:rsid w:val="005E05B9"/>
    <w:rsid w:val="005E67E3"/>
    <w:rsid w:val="005E7151"/>
    <w:rsid w:val="005F0375"/>
    <w:rsid w:val="005F0AF2"/>
    <w:rsid w:val="005F2D19"/>
    <w:rsid w:val="005F5FEE"/>
    <w:rsid w:val="00601FAA"/>
    <w:rsid w:val="00607BC2"/>
    <w:rsid w:val="00613E63"/>
    <w:rsid w:val="00615E99"/>
    <w:rsid w:val="0062496F"/>
    <w:rsid w:val="00624D21"/>
    <w:rsid w:val="00625AC3"/>
    <w:rsid w:val="006321AD"/>
    <w:rsid w:val="0063672E"/>
    <w:rsid w:val="00636E53"/>
    <w:rsid w:val="00646936"/>
    <w:rsid w:val="00651AB8"/>
    <w:rsid w:val="00654A33"/>
    <w:rsid w:val="00661045"/>
    <w:rsid w:val="00661390"/>
    <w:rsid w:val="00662AD0"/>
    <w:rsid w:val="00663427"/>
    <w:rsid w:val="006675B0"/>
    <w:rsid w:val="00680A05"/>
    <w:rsid w:val="00680DB2"/>
    <w:rsid w:val="00684438"/>
    <w:rsid w:val="006870F2"/>
    <w:rsid w:val="00694B16"/>
    <w:rsid w:val="006A2932"/>
    <w:rsid w:val="006A5517"/>
    <w:rsid w:val="006C6C62"/>
    <w:rsid w:val="006C7F9A"/>
    <w:rsid w:val="006D0A71"/>
    <w:rsid w:val="006D301B"/>
    <w:rsid w:val="006D373C"/>
    <w:rsid w:val="006D38AE"/>
    <w:rsid w:val="006E16AF"/>
    <w:rsid w:val="006E3D48"/>
    <w:rsid w:val="006E4F3D"/>
    <w:rsid w:val="006E748F"/>
    <w:rsid w:val="006F7A17"/>
    <w:rsid w:val="00707A96"/>
    <w:rsid w:val="00712F93"/>
    <w:rsid w:val="00714940"/>
    <w:rsid w:val="007156D7"/>
    <w:rsid w:val="00721688"/>
    <w:rsid w:val="00722266"/>
    <w:rsid w:val="00723D44"/>
    <w:rsid w:val="00724FF3"/>
    <w:rsid w:val="00743950"/>
    <w:rsid w:val="0074647E"/>
    <w:rsid w:val="00752A86"/>
    <w:rsid w:val="00752E7E"/>
    <w:rsid w:val="0075572B"/>
    <w:rsid w:val="00756549"/>
    <w:rsid w:val="00756AFD"/>
    <w:rsid w:val="00761705"/>
    <w:rsid w:val="00764CB3"/>
    <w:rsid w:val="00767B82"/>
    <w:rsid w:val="00775209"/>
    <w:rsid w:val="007764C4"/>
    <w:rsid w:val="007769B8"/>
    <w:rsid w:val="00782980"/>
    <w:rsid w:val="00783F67"/>
    <w:rsid w:val="007842A5"/>
    <w:rsid w:val="00791331"/>
    <w:rsid w:val="00794F96"/>
    <w:rsid w:val="007A3FEE"/>
    <w:rsid w:val="007A6FDD"/>
    <w:rsid w:val="007B1C6A"/>
    <w:rsid w:val="007B37B7"/>
    <w:rsid w:val="007B7FE5"/>
    <w:rsid w:val="007C10A5"/>
    <w:rsid w:val="007D173C"/>
    <w:rsid w:val="007D2A92"/>
    <w:rsid w:val="007D3716"/>
    <w:rsid w:val="007D4971"/>
    <w:rsid w:val="007E4F3D"/>
    <w:rsid w:val="007F2C3C"/>
    <w:rsid w:val="007F4575"/>
    <w:rsid w:val="007F7115"/>
    <w:rsid w:val="0080140F"/>
    <w:rsid w:val="00801924"/>
    <w:rsid w:val="00801B71"/>
    <w:rsid w:val="00802104"/>
    <w:rsid w:val="00803A21"/>
    <w:rsid w:val="00811D9D"/>
    <w:rsid w:val="00811E03"/>
    <w:rsid w:val="00815F6D"/>
    <w:rsid w:val="00817AC5"/>
    <w:rsid w:val="00826475"/>
    <w:rsid w:val="00826A7C"/>
    <w:rsid w:val="00831BD5"/>
    <w:rsid w:val="008334BC"/>
    <w:rsid w:val="0083615C"/>
    <w:rsid w:val="00845215"/>
    <w:rsid w:val="008453C7"/>
    <w:rsid w:val="00846532"/>
    <w:rsid w:val="00850867"/>
    <w:rsid w:val="00850ED2"/>
    <w:rsid w:val="00857E5B"/>
    <w:rsid w:val="0086003D"/>
    <w:rsid w:val="00864E8E"/>
    <w:rsid w:val="00865EDF"/>
    <w:rsid w:val="00866604"/>
    <w:rsid w:val="008757BB"/>
    <w:rsid w:val="00876D0E"/>
    <w:rsid w:val="00877C27"/>
    <w:rsid w:val="00880ED0"/>
    <w:rsid w:val="0088640F"/>
    <w:rsid w:val="00895370"/>
    <w:rsid w:val="00896CB9"/>
    <w:rsid w:val="008A2C2C"/>
    <w:rsid w:val="008A6240"/>
    <w:rsid w:val="008B0D1C"/>
    <w:rsid w:val="008B38B5"/>
    <w:rsid w:val="008B6E1B"/>
    <w:rsid w:val="008D39CE"/>
    <w:rsid w:val="008D7FB1"/>
    <w:rsid w:val="008E0351"/>
    <w:rsid w:val="008E0EC5"/>
    <w:rsid w:val="008E201A"/>
    <w:rsid w:val="008E473D"/>
    <w:rsid w:val="008E59C7"/>
    <w:rsid w:val="008E645B"/>
    <w:rsid w:val="008F27D0"/>
    <w:rsid w:val="00900267"/>
    <w:rsid w:val="00902823"/>
    <w:rsid w:val="009035AB"/>
    <w:rsid w:val="00911A25"/>
    <w:rsid w:val="00913BEC"/>
    <w:rsid w:val="0091413F"/>
    <w:rsid w:val="00923EA2"/>
    <w:rsid w:val="00927514"/>
    <w:rsid w:val="0092765A"/>
    <w:rsid w:val="009464D2"/>
    <w:rsid w:val="00960583"/>
    <w:rsid w:val="00963F79"/>
    <w:rsid w:val="0097568A"/>
    <w:rsid w:val="00982CD2"/>
    <w:rsid w:val="00992722"/>
    <w:rsid w:val="00994723"/>
    <w:rsid w:val="00997555"/>
    <w:rsid w:val="009A5453"/>
    <w:rsid w:val="009B0300"/>
    <w:rsid w:val="009B3DDF"/>
    <w:rsid w:val="009B48F3"/>
    <w:rsid w:val="009B51BB"/>
    <w:rsid w:val="009C1055"/>
    <w:rsid w:val="009D1315"/>
    <w:rsid w:val="009D3742"/>
    <w:rsid w:val="009D555A"/>
    <w:rsid w:val="009D7E9A"/>
    <w:rsid w:val="009E1D30"/>
    <w:rsid w:val="009E3088"/>
    <w:rsid w:val="009E41BA"/>
    <w:rsid w:val="009E58AA"/>
    <w:rsid w:val="009E6DBE"/>
    <w:rsid w:val="009F1B8B"/>
    <w:rsid w:val="009F6FA9"/>
    <w:rsid w:val="00A01E7E"/>
    <w:rsid w:val="00A02059"/>
    <w:rsid w:val="00A05B6A"/>
    <w:rsid w:val="00A077F0"/>
    <w:rsid w:val="00A11846"/>
    <w:rsid w:val="00A229AB"/>
    <w:rsid w:val="00A22DE8"/>
    <w:rsid w:val="00A26E82"/>
    <w:rsid w:val="00A30E96"/>
    <w:rsid w:val="00A42662"/>
    <w:rsid w:val="00A4438D"/>
    <w:rsid w:val="00A44EED"/>
    <w:rsid w:val="00A50603"/>
    <w:rsid w:val="00A50BF4"/>
    <w:rsid w:val="00A53FE5"/>
    <w:rsid w:val="00A603A4"/>
    <w:rsid w:val="00A617AD"/>
    <w:rsid w:val="00A66A6A"/>
    <w:rsid w:val="00A713E4"/>
    <w:rsid w:val="00A8022E"/>
    <w:rsid w:val="00A802E1"/>
    <w:rsid w:val="00A81B06"/>
    <w:rsid w:val="00A85D4C"/>
    <w:rsid w:val="00A8684B"/>
    <w:rsid w:val="00AA5BAD"/>
    <w:rsid w:val="00AB2FDD"/>
    <w:rsid w:val="00AC4C5F"/>
    <w:rsid w:val="00AC6639"/>
    <w:rsid w:val="00AD6139"/>
    <w:rsid w:val="00AD63B7"/>
    <w:rsid w:val="00AE22EA"/>
    <w:rsid w:val="00AF133B"/>
    <w:rsid w:val="00AF2516"/>
    <w:rsid w:val="00AF27F2"/>
    <w:rsid w:val="00AF2A2B"/>
    <w:rsid w:val="00AF3C15"/>
    <w:rsid w:val="00AF6122"/>
    <w:rsid w:val="00AF742B"/>
    <w:rsid w:val="00B00531"/>
    <w:rsid w:val="00B01AA7"/>
    <w:rsid w:val="00B01EE2"/>
    <w:rsid w:val="00B026E9"/>
    <w:rsid w:val="00B050CE"/>
    <w:rsid w:val="00B074F3"/>
    <w:rsid w:val="00B13D12"/>
    <w:rsid w:val="00B1575C"/>
    <w:rsid w:val="00B22302"/>
    <w:rsid w:val="00B25857"/>
    <w:rsid w:val="00B401B0"/>
    <w:rsid w:val="00B4089D"/>
    <w:rsid w:val="00B430D4"/>
    <w:rsid w:val="00B5710F"/>
    <w:rsid w:val="00B63BAC"/>
    <w:rsid w:val="00B67E8E"/>
    <w:rsid w:val="00B831EE"/>
    <w:rsid w:val="00B84635"/>
    <w:rsid w:val="00B867BD"/>
    <w:rsid w:val="00B9714D"/>
    <w:rsid w:val="00BA3A36"/>
    <w:rsid w:val="00BB1E1B"/>
    <w:rsid w:val="00BB2ACB"/>
    <w:rsid w:val="00BB615C"/>
    <w:rsid w:val="00BD02D6"/>
    <w:rsid w:val="00BE0491"/>
    <w:rsid w:val="00BE2407"/>
    <w:rsid w:val="00BE2EA9"/>
    <w:rsid w:val="00BE64DE"/>
    <w:rsid w:val="00BF1907"/>
    <w:rsid w:val="00BF3491"/>
    <w:rsid w:val="00BF72DC"/>
    <w:rsid w:val="00C00877"/>
    <w:rsid w:val="00C12B45"/>
    <w:rsid w:val="00C160FB"/>
    <w:rsid w:val="00C17118"/>
    <w:rsid w:val="00C20760"/>
    <w:rsid w:val="00C270B7"/>
    <w:rsid w:val="00C37186"/>
    <w:rsid w:val="00C379F7"/>
    <w:rsid w:val="00C4116F"/>
    <w:rsid w:val="00C4249E"/>
    <w:rsid w:val="00C51D33"/>
    <w:rsid w:val="00C54FA8"/>
    <w:rsid w:val="00C569FD"/>
    <w:rsid w:val="00C60FC4"/>
    <w:rsid w:val="00C624D2"/>
    <w:rsid w:val="00C648A0"/>
    <w:rsid w:val="00C6623D"/>
    <w:rsid w:val="00C7765D"/>
    <w:rsid w:val="00C817D1"/>
    <w:rsid w:val="00C87ACC"/>
    <w:rsid w:val="00C960D1"/>
    <w:rsid w:val="00CA2695"/>
    <w:rsid w:val="00CA57D0"/>
    <w:rsid w:val="00CA7614"/>
    <w:rsid w:val="00CA77E4"/>
    <w:rsid w:val="00CB3766"/>
    <w:rsid w:val="00CC454B"/>
    <w:rsid w:val="00CC5F5A"/>
    <w:rsid w:val="00CD032A"/>
    <w:rsid w:val="00CD0E11"/>
    <w:rsid w:val="00CD19C7"/>
    <w:rsid w:val="00CE5532"/>
    <w:rsid w:val="00CF1DB7"/>
    <w:rsid w:val="00CF38AE"/>
    <w:rsid w:val="00CF6D7D"/>
    <w:rsid w:val="00CF7F57"/>
    <w:rsid w:val="00D003B7"/>
    <w:rsid w:val="00D01FA3"/>
    <w:rsid w:val="00D07BA3"/>
    <w:rsid w:val="00D13C81"/>
    <w:rsid w:val="00D24492"/>
    <w:rsid w:val="00D33C3E"/>
    <w:rsid w:val="00D4478C"/>
    <w:rsid w:val="00D47EEE"/>
    <w:rsid w:val="00D54732"/>
    <w:rsid w:val="00D66724"/>
    <w:rsid w:val="00D76DBA"/>
    <w:rsid w:val="00D805BA"/>
    <w:rsid w:val="00D91FD5"/>
    <w:rsid w:val="00DA1261"/>
    <w:rsid w:val="00DA24B9"/>
    <w:rsid w:val="00DA7E8E"/>
    <w:rsid w:val="00DA7F1C"/>
    <w:rsid w:val="00DB5C2F"/>
    <w:rsid w:val="00DC0BA1"/>
    <w:rsid w:val="00DC4E55"/>
    <w:rsid w:val="00DC7192"/>
    <w:rsid w:val="00DD097C"/>
    <w:rsid w:val="00DD0EDB"/>
    <w:rsid w:val="00DD74B7"/>
    <w:rsid w:val="00DF3F15"/>
    <w:rsid w:val="00DF3F48"/>
    <w:rsid w:val="00DF50E3"/>
    <w:rsid w:val="00DF5477"/>
    <w:rsid w:val="00E13E03"/>
    <w:rsid w:val="00E24AC1"/>
    <w:rsid w:val="00E2516E"/>
    <w:rsid w:val="00E2542B"/>
    <w:rsid w:val="00E25915"/>
    <w:rsid w:val="00E31037"/>
    <w:rsid w:val="00E3696D"/>
    <w:rsid w:val="00E371B7"/>
    <w:rsid w:val="00E4339E"/>
    <w:rsid w:val="00E51EF4"/>
    <w:rsid w:val="00E55909"/>
    <w:rsid w:val="00E60F1E"/>
    <w:rsid w:val="00E66117"/>
    <w:rsid w:val="00E672EB"/>
    <w:rsid w:val="00E7284A"/>
    <w:rsid w:val="00E81B78"/>
    <w:rsid w:val="00E85F90"/>
    <w:rsid w:val="00E8666D"/>
    <w:rsid w:val="00E924F6"/>
    <w:rsid w:val="00E924FF"/>
    <w:rsid w:val="00E96AB3"/>
    <w:rsid w:val="00EA5C64"/>
    <w:rsid w:val="00EB5C73"/>
    <w:rsid w:val="00ED155A"/>
    <w:rsid w:val="00ED2DFD"/>
    <w:rsid w:val="00EE01F5"/>
    <w:rsid w:val="00EE4A43"/>
    <w:rsid w:val="00EE5CC9"/>
    <w:rsid w:val="00EF11CD"/>
    <w:rsid w:val="00EF2A6D"/>
    <w:rsid w:val="00F019FB"/>
    <w:rsid w:val="00F0260E"/>
    <w:rsid w:val="00F321D0"/>
    <w:rsid w:val="00F40C6C"/>
    <w:rsid w:val="00F417FD"/>
    <w:rsid w:val="00F643FE"/>
    <w:rsid w:val="00F65A41"/>
    <w:rsid w:val="00F75286"/>
    <w:rsid w:val="00F77516"/>
    <w:rsid w:val="00F86098"/>
    <w:rsid w:val="00F86977"/>
    <w:rsid w:val="00F87340"/>
    <w:rsid w:val="00F94404"/>
    <w:rsid w:val="00FA3C98"/>
    <w:rsid w:val="00FB20AC"/>
    <w:rsid w:val="00FC2CDD"/>
    <w:rsid w:val="00FC42E5"/>
    <w:rsid w:val="00FD1D65"/>
    <w:rsid w:val="00FD3ADE"/>
    <w:rsid w:val="00FD46C0"/>
    <w:rsid w:val="00FD69D2"/>
    <w:rsid w:val="00FE0A4F"/>
    <w:rsid w:val="00FE3123"/>
    <w:rsid w:val="00FE3A43"/>
    <w:rsid w:val="00FE49BF"/>
    <w:rsid w:val="00FE57F3"/>
    <w:rsid w:val="00FE7D1E"/>
    <w:rsid w:val="00FF0FCC"/>
    <w:rsid w:val="00FF37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ABCB"/>
  <w15:docId w15:val="{7550D330-C920-4C05-BE9A-2379AE56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66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453"/>
    <w:rPr>
      <w:rFonts w:ascii="Tahoma" w:hAnsi="Tahoma" w:cs="Tahoma"/>
      <w:sz w:val="16"/>
      <w:szCs w:val="16"/>
      <w:lang w:val="en-US" w:eastAsia="en-US"/>
    </w:rPr>
  </w:style>
  <w:style w:type="paragraph" w:styleId="ListParagraph">
    <w:name w:val="List Paragraph"/>
    <w:basedOn w:val="Normal"/>
    <w:uiPriority w:val="34"/>
    <w:qFormat/>
    <w:rsid w:val="00C51D33"/>
    <w:pPr>
      <w:ind w:left="720"/>
    </w:pPr>
  </w:style>
  <w:style w:type="character" w:styleId="Hyperlink">
    <w:name w:val="Hyperlink"/>
    <w:basedOn w:val="DefaultParagraphFont"/>
    <w:uiPriority w:val="99"/>
    <w:unhideWhenUsed/>
    <w:rsid w:val="003D4224"/>
    <w:rPr>
      <w:color w:val="0000FF"/>
      <w:u w:val="single"/>
    </w:rPr>
  </w:style>
  <w:style w:type="character" w:styleId="FollowedHyperlink">
    <w:name w:val="FollowedHyperlink"/>
    <w:basedOn w:val="DefaultParagraphFont"/>
    <w:uiPriority w:val="99"/>
    <w:semiHidden/>
    <w:unhideWhenUsed/>
    <w:rsid w:val="002C5755"/>
    <w:rPr>
      <w:color w:val="800080" w:themeColor="followedHyperlink"/>
      <w:u w:val="single"/>
    </w:rPr>
  </w:style>
  <w:style w:type="character" w:customStyle="1" w:styleId="UnresolvedMention1">
    <w:name w:val="Unresolved Mention1"/>
    <w:basedOn w:val="DefaultParagraphFont"/>
    <w:uiPriority w:val="99"/>
    <w:semiHidden/>
    <w:unhideWhenUsed/>
    <w:rsid w:val="00876D0E"/>
    <w:rPr>
      <w:color w:val="605E5C"/>
      <w:shd w:val="clear" w:color="auto" w:fill="E1DFDD"/>
    </w:rPr>
  </w:style>
  <w:style w:type="paragraph" w:styleId="Header">
    <w:name w:val="header"/>
    <w:basedOn w:val="Normal"/>
    <w:link w:val="HeaderChar"/>
    <w:uiPriority w:val="99"/>
    <w:unhideWhenUsed/>
    <w:rsid w:val="001C7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747"/>
    <w:rPr>
      <w:sz w:val="22"/>
      <w:szCs w:val="22"/>
      <w:lang w:val="en-US" w:eastAsia="en-US"/>
    </w:rPr>
  </w:style>
  <w:style w:type="paragraph" w:styleId="Footer">
    <w:name w:val="footer"/>
    <w:basedOn w:val="Normal"/>
    <w:link w:val="FooterChar"/>
    <w:uiPriority w:val="99"/>
    <w:unhideWhenUsed/>
    <w:rsid w:val="001C7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747"/>
    <w:rPr>
      <w:sz w:val="22"/>
      <w:szCs w:val="22"/>
      <w:lang w:val="en-US" w:eastAsia="en-US"/>
    </w:rPr>
  </w:style>
  <w:style w:type="character" w:customStyle="1" w:styleId="UnresolvedMention2">
    <w:name w:val="Unresolved Mention2"/>
    <w:basedOn w:val="DefaultParagraphFont"/>
    <w:uiPriority w:val="99"/>
    <w:semiHidden/>
    <w:unhideWhenUsed/>
    <w:rsid w:val="00AD63B7"/>
    <w:rPr>
      <w:color w:val="605E5C"/>
      <w:shd w:val="clear" w:color="auto" w:fill="E1DFDD"/>
    </w:rPr>
  </w:style>
  <w:style w:type="character" w:customStyle="1" w:styleId="UnresolvedMention3">
    <w:name w:val="Unresolved Mention3"/>
    <w:basedOn w:val="DefaultParagraphFont"/>
    <w:uiPriority w:val="99"/>
    <w:semiHidden/>
    <w:unhideWhenUsed/>
    <w:rsid w:val="005262C3"/>
    <w:rPr>
      <w:color w:val="605E5C"/>
      <w:shd w:val="clear" w:color="auto" w:fill="E1DFDD"/>
    </w:rPr>
  </w:style>
  <w:style w:type="paragraph" w:customStyle="1" w:styleId="p1">
    <w:name w:val="p1"/>
    <w:basedOn w:val="Normal"/>
    <w:rsid w:val="00111C1F"/>
    <w:pPr>
      <w:spacing w:after="0" w:line="240" w:lineRule="auto"/>
    </w:pPr>
    <w:rPr>
      <w:rFonts w:ascii="Helvetica" w:eastAsiaTheme="minorHAnsi" w:hAnsi="Helvetica" w:cs="Calibri"/>
      <w:color w:val="878787"/>
      <w:sz w:val="18"/>
      <w:szCs w:val="18"/>
    </w:rPr>
  </w:style>
  <w:style w:type="character" w:styleId="UnresolvedMention">
    <w:name w:val="Unresolved Mention"/>
    <w:basedOn w:val="DefaultParagraphFont"/>
    <w:uiPriority w:val="99"/>
    <w:semiHidden/>
    <w:unhideWhenUsed/>
    <w:rsid w:val="009E3088"/>
    <w:rPr>
      <w:color w:val="605E5C"/>
      <w:shd w:val="clear" w:color="auto" w:fill="E1DFDD"/>
    </w:rPr>
  </w:style>
  <w:style w:type="character" w:customStyle="1" w:styleId="ui-provider">
    <w:name w:val="ui-provider"/>
    <w:basedOn w:val="DefaultParagraphFont"/>
    <w:rsid w:val="007D4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6407">
      <w:bodyDiv w:val="1"/>
      <w:marLeft w:val="0"/>
      <w:marRight w:val="0"/>
      <w:marTop w:val="0"/>
      <w:marBottom w:val="0"/>
      <w:divBdr>
        <w:top w:val="none" w:sz="0" w:space="0" w:color="auto"/>
        <w:left w:val="none" w:sz="0" w:space="0" w:color="auto"/>
        <w:bottom w:val="none" w:sz="0" w:space="0" w:color="auto"/>
        <w:right w:val="none" w:sz="0" w:space="0" w:color="auto"/>
      </w:divBdr>
    </w:div>
    <w:div w:id="182330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8EACFC6BCB3341AA68DF99D57033B4" ma:contentTypeVersion="32" ma:contentTypeDescription="Create a new document." ma:contentTypeScope="" ma:versionID="d369587429dc8cfbf6aa8ea0a9310e9f">
  <xsd:schema xmlns:xsd="http://www.w3.org/2001/XMLSchema" xmlns:xs="http://www.w3.org/2001/XMLSchema" xmlns:p="http://schemas.microsoft.com/office/2006/metadata/properties" xmlns:ns2="fa3cebb7-ac8c-48f1-89f0-35fbc849610e" targetNamespace="http://schemas.microsoft.com/office/2006/metadata/properties" ma:root="true" ma:fieldsID="546df5ed1a5db3d2f3349a3dc5dfae1f" ns2:_="">
    <xsd:import namespace="fa3cebb7-ac8c-48f1-89f0-35fbc849610e"/>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cebb7-ac8c-48f1-89f0-35fbc84961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a3cebb7-ac8c-48f1-89f0-35fbc849610e">6YYWAAQH2RS2-458815701-2021</_dlc_DocId>
    <_dlc_DocIdUrl xmlns="fa3cebb7-ac8c-48f1-89f0-35fbc849610e">
      <Url>https://unb.sharepoint.ecn-rie.ca/bog-senate/bog/_layouts/15/DocIdRedir.aspx?ID=6YYWAAQH2RS2-458815701-2021</Url>
      <Description>6YYWAAQH2RS2-458815701-2021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405C39-42AF-4A02-96F4-C95CCDF529CE}">
  <ds:schemaRefs>
    <ds:schemaRef ds:uri="http://schemas.microsoft.com/sharepoint/v3/contenttype/forms"/>
  </ds:schemaRefs>
</ds:datastoreItem>
</file>

<file path=customXml/itemProps2.xml><?xml version="1.0" encoding="utf-8"?>
<ds:datastoreItem xmlns:ds="http://schemas.openxmlformats.org/officeDocument/2006/customXml" ds:itemID="{90420231-C3F7-4DE5-91AA-4DE43B0FE44F}">
  <ds:schemaRefs>
    <ds:schemaRef ds:uri="http://schemas.openxmlformats.org/officeDocument/2006/bibliography"/>
  </ds:schemaRefs>
</ds:datastoreItem>
</file>

<file path=customXml/itemProps3.xml><?xml version="1.0" encoding="utf-8"?>
<ds:datastoreItem xmlns:ds="http://schemas.openxmlformats.org/officeDocument/2006/customXml" ds:itemID="{53F77F99-0489-4B8C-8335-BC6A999DD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cebb7-ac8c-48f1-89f0-35fbc8496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1850E2-F2E1-4209-8C58-EF389AD24687}">
  <ds:schemaRefs>
    <ds:schemaRef ds:uri="http://schemas.microsoft.com/office/2006/metadata/properties"/>
    <ds:schemaRef ds:uri="http://schemas.microsoft.com/office/infopath/2007/PartnerControls"/>
    <ds:schemaRef ds:uri="fa3cebb7-ac8c-48f1-89f0-35fbc849610e"/>
  </ds:schemaRefs>
</ds:datastoreItem>
</file>

<file path=customXml/itemProps5.xml><?xml version="1.0" encoding="utf-8"?>
<ds:datastoreItem xmlns:ds="http://schemas.openxmlformats.org/officeDocument/2006/customXml" ds:itemID="{D1D2B52B-DA92-4EBD-92F7-4BC9586A4C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893</Words>
  <Characters>5253</Characters>
  <Application>Microsoft Office Word</Application>
  <DocSecurity>0</DocSecurity>
  <Lines>141</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New Brunswick</Company>
  <LinksUpToDate>false</LinksUpToDate>
  <CharactersWithSpaces>6083</CharactersWithSpaces>
  <SharedDoc>false</SharedDoc>
  <HLinks>
    <vt:vector size="6" baseType="variant">
      <vt:variant>
        <vt:i4>4653123</vt:i4>
      </vt:variant>
      <vt:variant>
        <vt:i4>0</vt:i4>
      </vt:variant>
      <vt:variant>
        <vt:i4>0</vt:i4>
      </vt:variant>
      <vt:variant>
        <vt:i4>5</vt:i4>
      </vt:variant>
      <vt:variant>
        <vt:lpwstr>http://www.unb.ca/graduation/encaenia/graduates/listofgraduates.html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jarl</dc:creator>
  <cp:lastModifiedBy>Samantha Clark-Brideau</cp:lastModifiedBy>
  <cp:revision>5</cp:revision>
  <cp:lastPrinted>2019-05-16T14:50:00Z</cp:lastPrinted>
  <dcterms:created xsi:type="dcterms:W3CDTF">2025-05-15T14:09:00Z</dcterms:created>
  <dcterms:modified xsi:type="dcterms:W3CDTF">2025-05-20T17:52:00Z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0x010100CF8EACFC6BCB3341AA68DF99D57033B4</vt:lpwstr>
  </property>
  <property fmtid="{D5CDD505-2E9C-101B-9397-08002B2CF9AE}" pid="3" name="_dlc_DocIdItemGuid">
    <vt:lpwstr>1606d740-4d0d-4d41-aa02-2e181084fd71</vt:lpwstr>
  </property>
</Properties>
</file>