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348BE" w14:textId="4F10E0A0" w:rsidR="000B4B3C" w:rsidRPr="00555AD8" w:rsidRDefault="00BD4264" w:rsidP="00BD4264">
      <w:pPr>
        <w:tabs>
          <w:tab w:val="center" w:pos="5400"/>
        </w:tabs>
        <w:jc w:val="center"/>
        <w:rPr>
          <w:rFonts w:ascii="Georgia" w:hAnsi="Georgia"/>
          <w:b/>
          <w:bCs/>
          <w:sz w:val="28"/>
          <w:lang w:val="en-GB"/>
        </w:rPr>
      </w:pPr>
      <w:r w:rsidRPr="00555AD8">
        <w:rPr>
          <w:rFonts w:ascii="Georgia" w:hAnsi="Georgia"/>
          <w:b/>
          <w:bCs/>
          <w:sz w:val="28"/>
          <w:lang w:val="en-GB"/>
        </w:rPr>
        <w:t xml:space="preserve">Hilary </w:t>
      </w:r>
      <w:r w:rsidR="00BD6B3D" w:rsidRPr="00555AD8">
        <w:rPr>
          <w:rFonts w:ascii="Georgia" w:hAnsi="Georgia"/>
          <w:b/>
          <w:bCs/>
          <w:sz w:val="28"/>
          <w:lang w:val="en-GB"/>
        </w:rPr>
        <w:t xml:space="preserve">A. N. </w:t>
      </w:r>
      <w:r w:rsidRPr="00555AD8">
        <w:rPr>
          <w:rFonts w:ascii="Georgia" w:hAnsi="Georgia"/>
          <w:b/>
          <w:bCs/>
          <w:sz w:val="28"/>
          <w:lang w:val="en-GB"/>
        </w:rPr>
        <w:t>Young</w:t>
      </w:r>
      <w:r w:rsidR="00CF03A2" w:rsidRPr="00555AD8">
        <w:rPr>
          <w:rFonts w:ascii="Georgia" w:hAnsi="Georgia"/>
          <w:b/>
          <w:bCs/>
          <w:sz w:val="28"/>
          <w:lang w:val="en-GB"/>
        </w:rPr>
        <w:t xml:space="preserve">, </w:t>
      </w:r>
      <w:r w:rsidR="00CF03A2" w:rsidRPr="00555AD8">
        <w:rPr>
          <w:rFonts w:ascii="Georgia" w:hAnsi="Georgia"/>
          <w:b/>
          <w:bCs/>
          <w:sz w:val="20"/>
          <w:szCs w:val="20"/>
          <w:lang w:val="en-GB"/>
        </w:rPr>
        <w:t>Ph.D</w:t>
      </w:r>
      <w:r w:rsidR="00CF5FB1">
        <w:rPr>
          <w:rFonts w:ascii="Georgia" w:hAnsi="Georgia"/>
          <w:b/>
          <w:bCs/>
          <w:sz w:val="20"/>
          <w:szCs w:val="20"/>
          <w:lang w:val="en-GB"/>
        </w:rPr>
        <w:t>.</w:t>
      </w:r>
      <w:r w:rsidR="00CF03A2" w:rsidRPr="00555AD8">
        <w:rPr>
          <w:rFonts w:ascii="Georgia" w:hAnsi="Georgia"/>
          <w:b/>
          <w:bCs/>
          <w:sz w:val="20"/>
          <w:szCs w:val="20"/>
          <w:lang w:val="en-GB"/>
        </w:rPr>
        <w:t>, LL.M.</w:t>
      </w:r>
      <w:r w:rsidR="00CF5FB1">
        <w:rPr>
          <w:rFonts w:ascii="Georgia" w:hAnsi="Georgia"/>
          <w:b/>
          <w:bCs/>
          <w:sz w:val="20"/>
          <w:szCs w:val="20"/>
          <w:lang w:val="en-GB"/>
        </w:rPr>
        <w:t>, LL.B.</w:t>
      </w:r>
    </w:p>
    <w:p w14:paraId="69CA5193" w14:textId="77777777" w:rsidR="004F468C" w:rsidRPr="00555AD8" w:rsidRDefault="004F468C" w:rsidP="00BD4264">
      <w:pPr>
        <w:tabs>
          <w:tab w:val="center" w:pos="5400"/>
        </w:tabs>
        <w:jc w:val="center"/>
        <w:rPr>
          <w:rFonts w:ascii="Georgia" w:hAnsi="Georgia"/>
          <w:b/>
          <w:bCs/>
          <w:sz w:val="28"/>
          <w:lang w:val="en-GB"/>
        </w:rPr>
      </w:pPr>
    </w:p>
    <w:p w14:paraId="11A86938" w14:textId="77777777" w:rsidR="00C8256C" w:rsidRPr="00555AD8" w:rsidRDefault="00C8256C" w:rsidP="00BD4264">
      <w:pPr>
        <w:jc w:val="center"/>
        <w:rPr>
          <w:rFonts w:ascii="Georgia" w:hAnsi="Georgia"/>
          <w:sz w:val="20"/>
          <w:lang w:val="en-GB"/>
        </w:rPr>
      </w:pPr>
      <w:r w:rsidRPr="00555AD8">
        <w:rPr>
          <w:rFonts w:ascii="Georgia" w:hAnsi="Georgia"/>
          <w:sz w:val="20"/>
          <w:lang w:val="en-GB"/>
        </w:rPr>
        <w:t>University of New Brunswick</w:t>
      </w:r>
      <w:r w:rsidR="000B4B3C" w:rsidRPr="00555AD8">
        <w:rPr>
          <w:rFonts w:ascii="Georgia" w:hAnsi="Georgia"/>
          <w:sz w:val="20"/>
          <w:lang w:val="en-GB"/>
        </w:rPr>
        <w:t xml:space="preserve"> Faculty of Law</w:t>
      </w:r>
    </w:p>
    <w:p w14:paraId="04D943A4" w14:textId="77777777" w:rsidR="00BD4264" w:rsidRPr="00555AD8" w:rsidRDefault="00BD4264" w:rsidP="00BD4264">
      <w:pPr>
        <w:jc w:val="center"/>
        <w:rPr>
          <w:rFonts w:ascii="Georgia" w:hAnsi="Georgia"/>
          <w:sz w:val="20"/>
          <w:lang w:val="en-GB"/>
        </w:rPr>
      </w:pPr>
      <w:r w:rsidRPr="00555AD8">
        <w:rPr>
          <w:rFonts w:ascii="Georgia" w:hAnsi="Georgia"/>
          <w:sz w:val="20"/>
          <w:lang w:val="en-GB"/>
        </w:rPr>
        <w:t>P.O. Box 4400</w:t>
      </w:r>
    </w:p>
    <w:p w14:paraId="3401FBCF" w14:textId="53B12FFE" w:rsidR="000B4B3C" w:rsidRPr="00555AD8" w:rsidRDefault="00BD4264" w:rsidP="00FF35EB">
      <w:pPr>
        <w:jc w:val="center"/>
        <w:rPr>
          <w:rFonts w:ascii="Georgia" w:hAnsi="Georgia"/>
          <w:sz w:val="20"/>
          <w:lang w:val="en-GB"/>
        </w:rPr>
      </w:pPr>
      <w:r w:rsidRPr="00555AD8">
        <w:rPr>
          <w:rFonts w:ascii="Georgia" w:hAnsi="Georgia"/>
          <w:sz w:val="20"/>
          <w:lang w:val="en-GB"/>
        </w:rPr>
        <w:t>Fredericton, New Brunswick</w:t>
      </w:r>
      <w:r w:rsidR="00FF35EB">
        <w:rPr>
          <w:rFonts w:ascii="Georgia" w:hAnsi="Georgia"/>
          <w:sz w:val="20"/>
          <w:lang w:val="en-GB"/>
        </w:rPr>
        <w:t xml:space="preserve"> </w:t>
      </w:r>
      <w:r w:rsidRPr="00555AD8">
        <w:rPr>
          <w:rFonts w:ascii="Georgia" w:hAnsi="Georgia"/>
          <w:sz w:val="20"/>
          <w:lang w:val="en-GB"/>
        </w:rPr>
        <w:t>E3B 5A3</w:t>
      </w:r>
    </w:p>
    <w:p w14:paraId="4B25FE27" w14:textId="77777777" w:rsidR="00561FE5" w:rsidRPr="00A63891" w:rsidRDefault="000B4B3C" w:rsidP="00BD4264">
      <w:pPr>
        <w:tabs>
          <w:tab w:val="center" w:pos="5400"/>
        </w:tabs>
        <w:jc w:val="center"/>
        <w:rPr>
          <w:rFonts w:ascii="Georgia" w:hAnsi="Georgia"/>
          <w:b/>
          <w:sz w:val="20"/>
          <w:lang w:val="en-GB"/>
        </w:rPr>
      </w:pPr>
      <w:r w:rsidRPr="00A63891">
        <w:rPr>
          <w:rFonts w:ascii="Georgia" w:hAnsi="Georgia"/>
          <w:b/>
          <w:sz w:val="20"/>
          <w:lang w:val="en-GB"/>
        </w:rPr>
        <w:t>hyoung@unb.ca</w:t>
      </w:r>
    </w:p>
    <w:p w14:paraId="0B9402BA" w14:textId="77777777" w:rsidR="004F468C" w:rsidRPr="00555AD8" w:rsidRDefault="004F468C">
      <w:pPr>
        <w:rPr>
          <w:rFonts w:ascii="Georgia" w:hAnsi="Georgia"/>
          <w:lang w:val="en-GB"/>
        </w:rPr>
      </w:pPr>
    </w:p>
    <w:p w14:paraId="483943E8" w14:textId="77777777" w:rsidR="00BD4264" w:rsidRPr="00555AD8" w:rsidRDefault="00BD4264" w:rsidP="00C8256C">
      <w:pPr>
        <w:pBdr>
          <w:bottom w:val="single" w:sz="4" w:space="1" w:color="auto"/>
        </w:pBdr>
        <w:rPr>
          <w:rFonts w:ascii="Georgia" w:hAnsi="Georgia"/>
          <w:b/>
          <w:bCs/>
          <w:lang w:val="en-GB"/>
        </w:rPr>
      </w:pPr>
      <w:r w:rsidRPr="00555AD8">
        <w:rPr>
          <w:rFonts w:ascii="Georgia" w:hAnsi="Georgia"/>
          <w:b/>
          <w:bCs/>
          <w:lang w:val="en-GB"/>
        </w:rPr>
        <w:t>Employment</w:t>
      </w:r>
    </w:p>
    <w:p w14:paraId="57EEE6CF" w14:textId="77777777" w:rsidR="00BD4264" w:rsidRPr="00555AD8" w:rsidRDefault="00BD4264" w:rsidP="00BD4264">
      <w:pPr>
        <w:rPr>
          <w:rFonts w:ascii="Georgia" w:hAnsi="Georgia"/>
          <w:b/>
          <w:bCs/>
          <w:lang w:val="en-GB"/>
        </w:rPr>
      </w:pPr>
    </w:p>
    <w:p w14:paraId="031970A4" w14:textId="114933C9" w:rsidR="00692FF2" w:rsidRPr="00555AD8" w:rsidRDefault="00C8256C" w:rsidP="00BD4264">
      <w:pPr>
        <w:rPr>
          <w:rFonts w:ascii="Georgia" w:hAnsi="Georgia"/>
          <w:bCs/>
          <w:lang w:val="en-GB"/>
        </w:rPr>
      </w:pPr>
      <w:r w:rsidRPr="00555AD8">
        <w:rPr>
          <w:rFonts w:ascii="Georgia" w:hAnsi="Georgia"/>
          <w:bCs/>
          <w:lang w:val="en-GB"/>
        </w:rPr>
        <w:t>University</w:t>
      </w:r>
      <w:r w:rsidR="00BD4264" w:rsidRPr="00555AD8">
        <w:rPr>
          <w:rFonts w:ascii="Georgia" w:hAnsi="Georgia"/>
          <w:bCs/>
          <w:lang w:val="en-GB"/>
        </w:rPr>
        <w:t xml:space="preserve"> of New Brunswick</w:t>
      </w:r>
      <w:r w:rsidR="00BD4264" w:rsidRPr="00555AD8">
        <w:rPr>
          <w:rFonts w:ascii="Georgia" w:hAnsi="Georgia"/>
          <w:bCs/>
          <w:lang w:val="en-GB"/>
        </w:rPr>
        <w:tab/>
      </w:r>
      <w:r w:rsidR="00692FF2" w:rsidRPr="00555AD8">
        <w:rPr>
          <w:rFonts w:ascii="Georgia" w:hAnsi="Georgia"/>
          <w:bCs/>
          <w:lang w:val="en-GB"/>
        </w:rPr>
        <w:t>Associate Professor</w:t>
      </w:r>
      <w:r w:rsidR="00A63891">
        <w:rPr>
          <w:rFonts w:ascii="Georgia" w:hAnsi="Georgia"/>
          <w:bCs/>
          <w:lang w:val="en-GB"/>
        </w:rPr>
        <w:t xml:space="preserve"> (tenured)</w:t>
      </w:r>
      <w:r w:rsidR="00692FF2" w:rsidRPr="00555AD8">
        <w:rPr>
          <w:rFonts w:ascii="Georgia" w:hAnsi="Georgia"/>
          <w:bCs/>
          <w:lang w:val="en-GB"/>
        </w:rPr>
        <w:tab/>
      </w:r>
      <w:r w:rsidR="00AD77B3" w:rsidRPr="00555AD8">
        <w:rPr>
          <w:rFonts w:ascii="Georgia" w:hAnsi="Georgia"/>
          <w:bCs/>
          <w:lang w:val="en-GB"/>
        </w:rPr>
        <w:t>2016</w:t>
      </w:r>
      <w:r w:rsidR="00B74EB7">
        <w:rPr>
          <w:rFonts w:ascii="Georgia" w:hAnsi="Georgia"/>
          <w:bCs/>
          <w:lang w:val="en-GB"/>
        </w:rPr>
        <w:t>-present</w:t>
      </w:r>
    </w:p>
    <w:p w14:paraId="0202E41A" w14:textId="77777777" w:rsidR="00692FF2" w:rsidRPr="00555AD8" w:rsidRDefault="00692FF2" w:rsidP="00BD4264">
      <w:pPr>
        <w:rPr>
          <w:rFonts w:ascii="Georgia" w:hAnsi="Georgia"/>
          <w:bCs/>
          <w:lang w:val="en-GB"/>
        </w:rPr>
      </w:pPr>
    </w:p>
    <w:p w14:paraId="43F5667B" w14:textId="6D0723A7" w:rsidR="00BD4264" w:rsidRPr="00555AD8" w:rsidRDefault="00A63891" w:rsidP="00A63891">
      <w:pPr>
        <w:rPr>
          <w:rFonts w:ascii="Georgia" w:hAnsi="Georgia"/>
          <w:bCs/>
          <w:lang w:val="en-GB"/>
        </w:rPr>
        <w:sectPr w:rsidR="00BD4264" w:rsidRPr="00555AD8">
          <w:headerReference w:type="even" r:id="rId7"/>
          <w:type w:val="continuous"/>
          <w:pgSz w:w="12240" w:h="15840"/>
          <w:pgMar w:top="964" w:right="1701" w:bottom="1440" w:left="1701" w:header="720" w:footer="1440" w:gutter="0"/>
          <w:cols w:space="720"/>
          <w:noEndnote/>
        </w:sectPr>
      </w:pPr>
      <w:r w:rsidRPr="00555AD8">
        <w:rPr>
          <w:rFonts w:ascii="Georgia" w:hAnsi="Georgia"/>
          <w:bCs/>
          <w:lang w:val="en-GB"/>
        </w:rPr>
        <w:t>University of New Brunswick</w:t>
      </w:r>
      <w:r w:rsidRPr="00555AD8">
        <w:rPr>
          <w:rFonts w:ascii="Georgia" w:hAnsi="Georgia"/>
          <w:bCs/>
          <w:lang w:val="en-GB"/>
        </w:rPr>
        <w:t xml:space="preserve"> </w:t>
      </w:r>
      <w:r>
        <w:rPr>
          <w:rFonts w:ascii="Georgia" w:hAnsi="Georgia"/>
          <w:bCs/>
          <w:lang w:val="en-GB"/>
        </w:rPr>
        <w:tab/>
      </w:r>
      <w:r w:rsidR="00BD4264" w:rsidRPr="00555AD8">
        <w:rPr>
          <w:rFonts w:ascii="Georgia" w:hAnsi="Georgia"/>
          <w:bCs/>
          <w:lang w:val="en-GB"/>
        </w:rPr>
        <w:t>Assistant Professor</w:t>
      </w:r>
      <w:r w:rsidR="00BD4264" w:rsidRPr="00555AD8">
        <w:rPr>
          <w:rFonts w:ascii="Georgia" w:hAnsi="Georgia"/>
          <w:bCs/>
          <w:lang w:val="en-GB"/>
        </w:rPr>
        <w:tab/>
      </w:r>
      <w:r w:rsidR="00BD4264" w:rsidRPr="00555AD8">
        <w:rPr>
          <w:rFonts w:ascii="Georgia" w:hAnsi="Georgia"/>
          <w:bCs/>
          <w:lang w:val="en-GB"/>
        </w:rPr>
        <w:tab/>
      </w:r>
      <w:r w:rsidR="00BD4264" w:rsidRPr="00555AD8">
        <w:rPr>
          <w:rFonts w:ascii="Georgia" w:hAnsi="Georgia"/>
          <w:bCs/>
          <w:lang w:val="en-GB"/>
        </w:rPr>
        <w:tab/>
        <w:t>2012-</w:t>
      </w:r>
      <w:r w:rsidR="00692FF2" w:rsidRPr="00555AD8">
        <w:rPr>
          <w:rFonts w:ascii="Georgia" w:hAnsi="Georgia"/>
          <w:bCs/>
          <w:lang w:val="en-GB"/>
        </w:rPr>
        <w:t>2016</w:t>
      </w:r>
    </w:p>
    <w:p w14:paraId="38694D87" w14:textId="77777777" w:rsidR="00BD4264" w:rsidRPr="00555AD8" w:rsidRDefault="00BD4264" w:rsidP="00BD4264">
      <w:pPr>
        <w:rPr>
          <w:rFonts w:ascii="Georgia" w:hAnsi="Georgia"/>
          <w:b/>
          <w:bCs/>
          <w:u w:val="single"/>
          <w:lang w:val="en-GB"/>
        </w:rPr>
      </w:pPr>
    </w:p>
    <w:p w14:paraId="3AD005DE" w14:textId="77777777" w:rsidR="00BD4264" w:rsidRPr="00555AD8" w:rsidRDefault="00BD4264" w:rsidP="00BD4264">
      <w:pPr>
        <w:ind w:left="1440" w:hanging="1440"/>
        <w:jc w:val="both"/>
        <w:rPr>
          <w:rFonts w:ascii="Georgia" w:hAnsi="Georgia"/>
          <w:lang w:val="en-CA"/>
        </w:rPr>
      </w:pPr>
      <w:r w:rsidRPr="00555AD8">
        <w:rPr>
          <w:rFonts w:ascii="Georgia" w:hAnsi="Georgia"/>
          <w:lang w:val="en-CA"/>
        </w:rPr>
        <w:t>Queen’s University</w:t>
      </w:r>
      <w:r w:rsidRPr="00555AD8">
        <w:rPr>
          <w:rFonts w:ascii="Georgia" w:hAnsi="Georgia"/>
          <w:b/>
          <w:lang w:val="en-CA"/>
        </w:rPr>
        <w:t xml:space="preserve"> </w:t>
      </w:r>
      <w:r w:rsidRPr="00555AD8">
        <w:rPr>
          <w:rFonts w:ascii="Georgia" w:hAnsi="Georgia"/>
          <w:b/>
          <w:lang w:val="en-CA"/>
        </w:rPr>
        <w:tab/>
      </w:r>
      <w:r w:rsidRPr="00555AD8">
        <w:rPr>
          <w:rFonts w:ascii="Georgia" w:hAnsi="Georgia"/>
          <w:b/>
          <w:lang w:val="en-CA"/>
        </w:rPr>
        <w:tab/>
      </w:r>
      <w:r w:rsidR="00C8256C" w:rsidRPr="00555AD8">
        <w:rPr>
          <w:rFonts w:ascii="Georgia" w:hAnsi="Georgia"/>
          <w:b/>
          <w:lang w:val="en-CA"/>
        </w:rPr>
        <w:tab/>
      </w:r>
      <w:r w:rsidRPr="00555AD8">
        <w:rPr>
          <w:rFonts w:ascii="Georgia" w:hAnsi="Georgia"/>
          <w:lang w:val="en-CA"/>
        </w:rPr>
        <w:t xml:space="preserve">Assistant Professor (Adjunct) </w:t>
      </w:r>
      <w:r w:rsidRPr="00555AD8">
        <w:rPr>
          <w:rFonts w:ascii="Georgia" w:hAnsi="Georgia"/>
          <w:lang w:val="en-CA"/>
        </w:rPr>
        <w:tab/>
        <w:t>2011-2012</w:t>
      </w:r>
    </w:p>
    <w:p w14:paraId="597DD69C" w14:textId="77777777" w:rsidR="00BD4264" w:rsidRPr="00555AD8" w:rsidRDefault="00BD4264" w:rsidP="00BD4264">
      <w:pPr>
        <w:ind w:left="1440" w:hanging="1440"/>
        <w:jc w:val="both"/>
        <w:rPr>
          <w:rFonts w:ascii="Georgia" w:hAnsi="Georgia"/>
          <w:lang w:val="en-CA"/>
        </w:rPr>
      </w:pPr>
      <w:r w:rsidRPr="00555AD8">
        <w:rPr>
          <w:rFonts w:ascii="Georgia" w:hAnsi="Georgia"/>
          <w:lang w:val="en-CA"/>
        </w:rPr>
        <w:tab/>
        <w:t xml:space="preserve"> </w:t>
      </w:r>
    </w:p>
    <w:p w14:paraId="4B9F0B05" w14:textId="77777777" w:rsidR="00BD4264" w:rsidRPr="00555AD8" w:rsidRDefault="00BD4264" w:rsidP="00BD4264">
      <w:pPr>
        <w:ind w:left="1440" w:hanging="1440"/>
        <w:jc w:val="both"/>
        <w:rPr>
          <w:rFonts w:ascii="Georgia" w:hAnsi="Georgia"/>
          <w:lang w:val="en-CA"/>
        </w:rPr>
      </w:pPr>
      <w:r w:rsidRPr="00555AD8">
        <w:rPr>
          <w:rFonts w:ascii="Georgia" w:hAnsi="Georgia"/>
          <w:lang w:val="en-CA"/>
        </w:rPr>
        <w:t xml:space="preserve">University of Ottawa </w:t>
      </w:r>
      <w:r w:rsidRPr="00555AD8">
        <w:rPr>
          <w:rFonts w:ascii="Georgia" w:hAnsi="Georgia"/>
          <w:lang w:val="en-CA"/>
        </w:rPr>
        <w:tab/>
      </w:r>
      <w:r w:rsidR="00C8256C" w:rsidRPr="00555AD8">
        <w:rPr>
          <w:rFonts w:ascii="Georgia" w:hAnsi="Georgia"/>
          <w:lang w:val="en-CA"/>
        </w:rPr>
        <w:tab/>
      </w:r>
      <w:r w:rsidRPr="00555AD8">
        <w:rPr>
          <w:rFonts w:ascii="Georgia" w:hAnsi="Georgia"/>
          <w:lang w:val="en-CA"/>
        </w:rPr>
        <w:t>Assistant Professor (Adjunct)</w:t>
      </w:r>
      <w:r w:rsidRPr="00555AD8">
        <w:rPr>
          <w:rFonts w:ascii="Georgia" w:hAnsi="Georgia"/>
          <w:lang w:val="en-CA"/>
        </w:rPr>
        <w:tab/>
        <w:t>2009-2010</w:t>
      </w:r>
      <w:r w:rsidRPr="00555AD8">
        <w:rPr>
          <w:rFonts w:ascii="Georgia" w:hAnsi="Georgia"/>
          <w:lang w:val="en-CA"/>
        </w:rPr>
        <w:tab/>
        <w:t xml:space="preserve"> </w:t>
      </w:r>
    </w:p>
    <w:p w14:paraId="2F768B52" w14:textId="77777777" w:rsidR="00BD4264" w:rsidRPr="00555AD8" w:rsidRDefault="00BD4264" w:rsidP="00BD4264">
      <w:pPr>
        <w:jc w:val="both"/>
        <w:rPr>
          <w:rFonts w:ascii="Georgia" w:hAnsi="Georgia"/>
          <w:lang w:val="en-CA"/>
        </w:rPr>
      </w:pPr>
    </w:p>
    <w:p w14:paraId="71CB8DB8" w14:textId="39171DBB" w:rsidR="00BD4264" w:rsidRPr="00555AD8" w:rsidRDefault="00BD4264" w:rsidP="00BD4264">
      <w:pPr>
        <w:jc w:val="both"/>
        <w:rPr>
          <w:rFonts w:ascii="Georgia" w:hAnsi="Georgia"/>
          <w:lang w:val="en-CA"/>
        </w:rPr>
      </w:pPr>
      <w:r w:rsidRPr="00555AD8">
        <w:rPr>
          <w:rFonts w:ascii="Georgia" w:hAnsi="Georgia"/>
          <w:lang w:val="en-CA"/>
        </w:rPr>
        <w:t xml:space="preserve">Cox &amp; Palmer </w:t>
      </w:r>
      <w:r w:rsidR="002C6E38" w:rsidRPr="00555AD8">
        <w:rPr>
          <w:rFonts w:ascii="Georgia" w:hAnsi="Georgia"/>
          <w:lang w:val="en-CA"/>
        </w:rPr>
        <w:t>(Halifax)</w:t>
      </w:r>
      <w:r w:rsidR="002C6E38" w:rsidRPr="00555AD8">
        <w:rPr>
          <w:rFonts w:ascii="Georgia" w:hAnsi="Georgia"/>
          <w:lang w:val="en-CA"/>
        </w:rPr>
        <w:tab/>
      </w:r>
      <w:r w:rsidR="00C8256C" w:rsidRPr="00555AD8">
        <w:rPr>
          <w:rFonts w:ascii="Georgia" w:hAnsi="Georgia"/>
          <w:lang w:val="en-CA"/>
        </w:rPr>
        <w:tab/>
      </w:r>
      <w:r w:rsidRPr="00555AD8">
        <w:rPr>
          <w:rFonts w:ascii="Georgia" w:hAnsi="Georgia"/>
          <w:lang w:val="en-CA"/>
        </w:rPr>
        <w:t>Associate</w:t>
      </w:r>
      <w:r w:rsidRPr="00555AD8">
        <w:rPr>
          <w:rFonts w:ascii="Georgia" w:hAnsi="Georgia"/>
          <w:b/>
          <w:lang w:val="en-CA"/>
        </w:rPr>
        <w:t xml:space="preserve"> </w:t>
      </w:r>
      <w:r w:rsidRPr="00555AD8">
        <w:rPr>
          <w:rFonts w:ascii="Georgia" w:hAnsi="Georgia"/>
          <w:lang w:val="en-CA"/>
        </w:rPr>
        <w:t>(Civil Litigation)</w:t>
      </w:r>
      <w:r w:rsidRPr="00555AD8">
        <w:rPr>
          <w:rFonts w:ascii="Georgia" w:hAnsi="Georgia"/>
          <w:lang w:val="en-CA"/>
        </w:rPr>
        <w:tab/>
      </w:r>
      <w:r w:rsidRPr="00555AD8">
        <w:rPr>
          <w:rFonts w:ascii="Georgia" w:hAnsi="Georgia"/>
          <w:lang w:val="en-CA"/>
        </w:rPr>
        <w:tab/>
        <w:t>2009</w:t>
      </w:r>
      <w:r w:rsidRPr="00555AD8">
        <w:rPr>
          <w:rFonts w:ascii="Georgia" w:hAnsi="Georgia"/>
          <w:lang w:val="en-CA"/>
        </w:rPr>
        <w:tab/>
      </w:r>
      <w:r w:rsidRPr="00555AD8">
        <w:rPr>
          <w:rFonts w:ascii="Georgia" w:hAnsi="Georgia"/>
          <w:b/>
          <w:lang w:val="en-CA"/>
        </w:rPr>
        <w:tab/>
      </w:r>
      <w:r w:rsidRPr="00555AD8">
        <w:rPr>
          <w:rFonts w:ascii="Georgia" w:hAnsi="Georgia"/>
          <w:lang w:val="en-CA"/>
        </w:rPr>
        <w:t xml:space="preserve"> </w:t>
      </w:r>
    </w:p>
    <w:p w14:paraId="2908D03E" w14:textId="77777777" w:rsidR="00BD4264" w:rsidRPr="00555AD8" w:rsidRDefault="00BD4264" w:rsidP="00BD4264">
      <w:pPr>
        <w:jc w:val="both"/>
        <w:rPr>
          <w:rFonts w:ascii="Georgia" w:hAnsi="Georgia"/>
          <w:lang w:val="en-CA"/>
        </w:rPr>
      </w:pPr>
    </w:p>
    <w:p w14:paraId="5229B2DD" w14:textId="77777777" w:rsidR="00BD4264" w:rsidRPr="00555AD8" w:rsidRDefault="00BD4264" w:rsidP="00BD4264">
      <w:pPr>
        <w:jc w:val="both"/>
        <w:rPr>
          <w:rFonts w:ascii="Georgia" w:hAnsi="Georgia"/>
          <w:lang w:val="en-CA"/>
        </w:rPr>
      </w:pPr>
      <w:r w:rsidRPr="00555AD8">
        <w:rPr>
          <w:rFonts w:ascii="Georgia" w:hAnsi="Georgia"/>
          <w:lang w:val="en-CA"/>
        </w:rPr>
        <w:t>Supreme Court of Canada</w:t>
      </w:r>
      <w:r w:rsidRPr="00555AD8">
        <w:rPr>
          <w:rFonts w:ascii="Georgia" w:hAnsi="Georgia"/>
          <w:lang w:val="en-CA"/>
        </w:rPr>
        <w:tab/>
      </w:r>
      <w:r w:rsidR="00C8256C" w:rsidRPr="00555AD8">
        <w:rPr>
          <w:rFonts w:ascii="Georgia" w:hAnsi="Georgia"/>
          <w:lang w:val="en-CA"/>
        </w:rPr>
        <w:tab/>
      </w:r>
      <w:r w:rsidRPr="00555AD8">
        <w:rPr>
          <w:rFonts w:ascii="Georgia" w:hAnsi="Georgia"/>
          <w:lang w:val="en-CA"/>
        </w:rPr>
        <w:t>Law Clerk to Justice Louis LeBel</w:t>
      </w:r>
      <w:r w:rsidRPr="00555AD8">
        <w:rPr>
          <w:rFonts w:ascii="Georgia" w:hAnsi="Georgia"/>
          <w:lang w:val="en-CA"/>
        </w:rPr>
        <w:tab/>
        <w:t>2007-2008</w:t>
      </w:r>
    </w:p>
    <w:p w14:paraId="24BFA80C" w14:textId="77777777" w:rsidR="00BD4264" w:rsidRPr="00555AD8" w:rsidRDefault="00BD4264" w:rsidP="00BD4264">
      <w:pPr>
        <w:jc w:val="both"/>
        <w:rPr>
          <w:rFonts w:ascii="Georgia" w:hAnsi="Georgia"/>
          <w:lang w:val="en-CA"/>
        </w:rPr>
      </w:pPr>
    </w:p>
    <w:p w14:paraId="679E8D14" w14:textId="77777777" w:rsidR="00BD4264" w:rsidRPr="00555AD8" w:rsidRDefault="00BD4264">
      <w:pPr>
        <w:rPr>
          <w:rFonts w:ascii="Georgia" w:hAnsi="Georgia"/>
          <w:b/>
          <w:bCs/>
          <w:lang w:val="en-GB"/>
        </w:rPr>
      </w:pPr>
    </w:p>
    <w:p w14:paraId="4897255C" w14:textId="77777777" w:rsidR="00CA2CB7" w:rsidRPr="00555AD8" w:rsidRDefault="004F468C" w:rsidP="00C8256C">
      <w:pPr>
        <w:pBdr>
          <w:bottom w:val="single" w:sz="4" w:space="1" w:color="auto"/>
        </w:pBdr>
        <w:rPr>
          <w:rFonts w:ascii="Georgia" w:hAnsi="Georgia"/>
          <w:lang w:val="en-GB"/>
        </w:rPr>
      </w:pPr>
      <w:r w:rsidRPr="00555AD8">
        <w:rPr>
          <w:rFonts w:ascii="Georgia" w:hAnsi="Georgia"/>
          <w:b/>
          <w:bCs/>
          <w:lang w:val="en-GB"/>
        </w:rPr>
        <w:t>Education</w:t>
      </w:r>
    </w:p>
    <w:p w14:paraId="6981263E" w14:textId="77777777" w:rsidR="00CA2CB7" w:rsidRPr="00555AD8" w:rsidRDefault="00CA2CB7">
      <w:pPr>
        <w:rPr>
          <w:rFonts w:ascii="Georgia" w:hAnsi="Georgia"/>
          <w:lang w:val="en-GB"/>
        </w:rPr>
      </w:pPr>
    </w:p>
    <w:p w14:paraId="1AA500FA" w14:textId="77777777" w:rsidR="00CA2CB7" w:rsidRPr="00555AD8" w:rsidRDefault="00CA2CB7" w:rsidP="00CA2CB7">
      <w:pPr>
        <w:jc w:val="both"/>
        <w:rPr>
          <w:rFonts w:ascii="Georgia" w:hAnsi="Georgia"/>
          <w:lang w:val="en-CA"/>
        </w:rPr>
      </w:pPr>
      <w:r w:rsidRPr="00555AD8">
        <w:rPr>
          <w:rFonts w:ascii="Georgia" w:hAnsi="Georgia"/>
          <w:lang w:val="en-CA"/>
        </w:rPr>
        <w:t xml:space="preserve">2011, Harvard </w:t>
      </w:r>
      <w:r w:rsidR="00C8256C" w:rsidRPr="00555AD8">
        <w:rPr>
          <w:rFonts w:ascii="Georgia" w:hAnsi="Georgia"/>
          <w:lang w:val="en-CA"/>
        </w:rPr>
        <w:t>Law School</w:t>
      </w:r>
      <w:r w:rsidRPr="00555AD8">
        <w:rPr>
          <w:rFonts w:ascii="Georgia" w:hAnsi="Georgia"/>
          <w:lang w:val="en-CA"/>
        </w:rPr>
        <w:t>, Master of Laws (LL.M.)</w:t>
      </w:r>
    </w:p>
    <w:p w14:paraId="4723323D" w14:textId="77777777" w:rsidR="00CA2CB7" w:rsidRPr="00555AD8" w:rsidRDefault="00CA2CB7" w:rsidP="00CA2CB7">
      <w:pPr>
        <w:jc w:val="both"/>
        <w:rPr>
          <w:rFonts w:ascii="Georgia" w:hAnsi="Georgia"/>
          <w:lang w:val="en-CA"/>
        </w:rPr>
      </w:pPr>
    </w:p>
    <w:p w14:paraId="2C4B2993" w14:textId="47401F29" w:rsidR="00CA2CB7" w:rsidRPr="00555AD8" w:rsidRDefault="00CA2CB7" w:rsidP="00CA2CB7">
      <w:pPr>
        <w:jc w:val="both"/>
        <w:rPr>
          <w:rFonts w:ascii="Georgia" w:hAnsi="Georgia"/>
          <w:i/>
          <w:lang w:val="en-CA"/>
        </w:rPr>
      </w:pPr>
      <w:r w:rsidRPr="00555AD8">
        <w:rPr>
          <w:rFonts w:ascii="Georgia" w:hAnsi="Georgia"/>
          <w:lang w:val="en-CA"/>
        </w:rPr>
        <w:t>2007, University of Ottawa, Baccalaureate of Laws (LL.B.)</w:t>
      </w:r>
      <w:r w:rsidR="00F54B35" w:rsidRPr="00555AD8">
        <w:rPr>
          <w:rFonts w:ascii="Georgia" w:hAnsi="Georgia"/>
          <w:lang w:val="en-CA"/>
        </w:rPr>
        <w:t xml:space="preserve">, </w:t>
      </w:r>
      <w:r w:rsidR="00F54B35" w:rsidRPr="00555AD8">
        <w:rPr>
          <w:rFonts w:ascii="Georgia" w:hAnsi="Georgia"/>
          <w:i/>
          <w:lang w:val="en-CA"/>
        </w:rPr>
        <w:t>summa cum laude</w:t>
      </w:r>
    </w:p>
    <w:p w14:paraId="5A86B6F4" w14:textId="77777777" w:rsidR="00CA2CB7" w:rsidRPr="00555AD8" w:rsidRDefault="00CA2CB7" w:rsidP="00CA2CB7">
      <w:pPr>
        <w:jc w:val="both"/>
        <w:rPr>
          <w:rFonts w:ascii="Georgia" w:hAnsi="Georgia"/>
          <w:lang w:val="en-CA"/>
        </w:rPr>
      </w:pPr>
    </w:p>
    <w:p w14:paraId="7D25A493" w14:textId="77777777" w:rsidR="00CA2CB7" w:rsidRPr="00555AD8" w:rsidRDefault="00CA2CB7" w:rsidP="00CA2CB7">
      <w:pPr>
        <w:ind w:left="1440" w:hanging="1440"/>
        <w:jc w:val="both"/>
        <w:rPr>
          <w:rFonts w:ascii="Georgia" w:hAnsi="Georgia"/>
          <w:lang w:val="en-CA"/>
        </w:rPr>
      </w:pPr>
      <w:r w:rsidRPr="00555AD8">
        <w:rPr>
          <w:rFonts w:ascii="Georgia" w:hAnsi="Georgia"/>
          <w:lang w:val="en-CA"/>
        </w:rPr>
        <w:t>2002, Rice University,</w:t>
      </w:r>
      <w:r w:rsidRPr="00555AD8">
        <w:rPr>
          <w:rFonts w:ascii="Georgia" w:hAnsi="Georgia"/>
          <w:b/>
          <w:lang w:val="en-CA"/>
        </w:rPr>
        <w:t xml:space="preserve"> </w:t>
      </w:r>
      <w:r w:rsidRPr="00555AD8">
        <w:rPr>
          <w:rFonts w:ascii="Georgia" w:hAnsi="Georgia"/>
          <w:lang w:val="en-CA"/>
        </w:rPr>
        <w:t>Doctorate of Philosophy</w:t>
      </w:r>
      <w:r w:rsidR="003B7C01" w:rsidRPr="00555AD8">
        <w:rPr>
          <w:rFonts w:ascii="Georgia" w:hAnsi="Georgia"/>
          <w:lang w:val="en-CA"/>
        </w:rPr>
        <w:t xml:space="preserve"> in Linguistics</w:t>
      </w:r>
      <w:r w:rsidRPr="00555AD8">
        <w:rPr>
          <w:rFonts w:ascii="Georgia" w:hAnsi="Georgia"/>
          <w:lang w:val="en-CA"/>
        </w:rPr>
        <w:t xml:space="preserve"> (Ph.D.)</w:t>
      </w:r>
    </w:p>
    <w:p w14:paraId="282797DC" w14:textId="77777777" w:rsidR="00CA2CB7" w:rsidRPr="00555AD8" w:rsidRDefault="00CA2CB7" w:rsidP="00CA2CB7">
      <w:pPr>
        <w:ind w:left="1440" w:hanging="1440"/>
        <w:jc w:val="both"/>
        <w:rPr>
          <w:rFonts w:ascii="Georgia" w:hAnsi="Georgia"/>
          <w:lang w:val="en-CA"/>
        </w:rPr>
      </w:pPr>
    </w:p>
    <w:p w14:paraId="11F9A186" w14:textId="77777777" w:rsidR="00CA2CB7" w:rsidRPr="00555AD8" w:rsidRDefault="00CA2CB7" w:rsidP="00CA2CB7">
      <w:pPr>
        <w:ind w:left="1440" w:hanging="1440"/>
        <w:jc w:val="both"/>
        <w:rPr>
          <w:rFonts w:ascii="Georgia" w:hAnsi="Georgia"/>
          <w:lang w:val="en-CA"/>
        </w:rPr>
      </w:pPr>
      <w:r w:rsidRPr="00555AD8">
        <w:rPr>
          <w:rFonts w:ascii="Georgia" w:hAnsi="Georgia"/>
          <w:lang w:val="en-CA"/>
        </w:rPr>
        <w:t>2002, Rice University, Master of Arts</w:t>
      </w:r>
      <w:r w:rsidR="003B7C01" w:rsidRPr="00555AD8">
        <w:rPr>
          <w:rFonts w:ascii="Georgia" w:hAnsi="Georgia"/>
          <w:lang w:val="en-CA"/>
        </w:rPr>
        <w:t xml:space="preserve"> in Linguistics</w:t>
      </w:r>
      <w:r w:rsidRPr="00555AD8">
        <w:rPr>
          <w:rFonts w:ascii="Georgia" w:hAnsi="Georgia"/>
          <w:lang w:val="en-CA"/>
        </w:rPr>
        <w:t xml:space="preserve"> (M.A.)</w:t>
      </w:r>
    </w:p>
    <w:p w14:paraId="30B659E9" w14:textId="77777777" w:rsidR="00CA2CB7" w:rsidRPr="00555AD8" w:rsidRDefault="00CA2CB7" w:rsidP="00CA2CB7">
      <w:pPr>
        <w:jc w:val="both"/>
        <w:rPr>
          <w:rFonts w:ascii="Georgia" w:hAnsi="Georgia"/>
          <w:lang w:val="en-CA"/>
        </w:rPr>
      </w:pPr>
    </w:p>
    <w:p w14:paraId="5EA41D61" w14:textId="77777777" w:rsidR="00CA2CB7" w:rsidRPr="00555AD8" w:rsidRDefault="00CA2CB7" w:rsidP="00CA2CB7">
      <w:pPr>
        <w:jc w:val="both"/>
        <w:rPr>
          <w:rFonts w:ascii="Georgia" w:hAnsi="Georgia"/>
          <w:lang w:val="en-CA"/>
        </w:rPr>
      </w:pPr>
      <w:r w:rsidRPr="00555AD8">
        <w:rPr>
          <w:rFonts w:ascii="Georgia" w:hAnsi="Georgia"/>
          <w:lang w:val="en-CA"/>
        </w:rPr>
        <w:t>1995, Mount Allison University</w:t>
      </w:r>
      <w:r w:rsidRPr="00555AD8">
        <w:rPr>
          <w:rFonts w:ascii="Georgia" w:hAnsi="Georgia"/>
          <w:b/>
          <w:lang w:val="en-CA"/>
        </w:rPr>
        <w:t xml:space="preserve">, </w:t>
      </w:r>
      <w:r w:rsidRPr="00555AD8">
        <w:rPr>
          <w:rFonts w:ascii="Georgia" w:hAnsi="Georgia"/>
          <w:lang w:val="en-CA"/>
        </w:rPr>
        <w:t>Bachelor of Arts (B.A. Hons.)</w:t>
      </w:r>
    </w:p>
    <w:p w14:paraId="5907F4FE" w14:textId="77777777" w:rsidR="004F468C" w:rsidRPr="00555AD8" w:rsidRDefault="004F468C">
      <w:pPr>
        <w:rPr>
          <w:rFonts w:ascii="Georgia" w:hAnsi="Georgia"/>
          <w:lang w:val="en-GB"/>
        </w:rPr>
      </w:pPr>
    </w:p>
    <w:p w14:paraId="214E9D8D" w14:textId="77777777" w:rsidR="00BD4264" w:rsidRPr="00555AD8" w:rsidRDefault="00BD4264">
      <w:pPr>
        <w:rPr>
          <w:rFonts w:ascii="Georgia" w:hAnsi="Georgia"/>
          <w:lang w:val="en-GB"/>
        </w:rPr>
      </w:pPr>
    </w:p>
    <w:p w14:paraId="5FFEE590" w14:textId="45EFA631" w:rsidR="00BD4264" w:rsidRPr="00555AD8" w:rsidRDefault="00C8256C" w:rsidP="00C8256C">
      <w:pPr>
        <w:pBdr>
          <w:bottom w:val="single" w:sz="4" w:space="1" w:color="auto"/>
        </w:pBdr>
        <w:rPr>
          <w:rFonts w:ascii="Georgia" w:hAnsi="Georgia"/>
          <w:b/>
          <w:lang w:val="en-GB"/>
        </w:rPr>
      </w:pPr>
      <w:r w:rsidRPr="00555AD8">
        <w:rPr>
          <w:rFonts w:ascii="Georgia" w:hAnsi="Georgia"/>
          <w:b/>
          <w:lang w:val="en-GB"/>
        </w:rPr>
        <w:t>Publications</w:t>
      </w:r>
    </w:p>
    <w:p w14:paraId="50B9C01F" w14:textId="77777777" w:rsidR="00C8256C" w:rsidRPr="00555AD8" w:rsidRDefault="00C8256C" w:rsidP="00BD4264">
      <w:pPr>
        <w:rPr>
          <w:rFonts w:ascii="Georgia" w:hAnsi="Georgia"/>
          <w:b/>
          <w:bCs/>
          <w:lang w:val="en-GB"/>
        </w:rPr>
      </w:pPr>
    </w:p>
    <w:p w14:paraId="010C33F1" w14:textId="2138558C" w:rsidR="00BD4264" w:rsidRPr="00555AD8" w:rsidRDefault="00BD4264" w:rsidP="00BD4264">
      <w:pPr>
        <w:rPr>
          <w:rFonts w:ascii="Georgia" w:hAnsi="Georgia"/>
          <w:b/>
          <w:bCs/>
          <w:lang w:val="en-GB"/>
        </w:rPr>
        <w:sectPr w:rsidR="00BD4264" w:rsidRPr="00555AD8">
          <w:headerReference w:type="even" r:id="rId8"/>
          <w:type w:val="continuous"/>
          <w:pgSz w:w="12240" w:h="15840"/>
          <w:pgMar w:top="1701" w:right="1701" w:bottom="1440" w:left="1701" w:header="720" w:footer="1440" w:gutter="0"/>
          <w:cols w:space="720"/>
          <w:noEndnote/>
        </w:sectPr>
      </w:pPr>
      <w:r w:rsidRPr="00555AD8">
        <w:rPr>
          <w:rFonts w:ascii="Georgia" w:hAnsi="Georgia"/>
          <w:b/>
          <w:bCs/>
          <w:lang w:val="en-GB"/>
        </w:rPr>
        <w:t xml:space="preserve">a) </w:t>
      </w:r>
      <w:r w:rsidR="00A1020C" w:rsidRPr="00555AD8">
        <w:rPr>
          <w:rFonts w:ascii="Georgia" w:hAnsi="Georgia"/>
          <w:b/>
          <w:bCs/>
          <w:lang w:val="en-GB"/>
        </w:rPr>
        <w:t>Peer-</w:t>
      </w:r>
      <w:r w:rsidR="00C8256C" w:rsidRPr="00555AD8">
        <w:rPr>
          <w:rFonts w:ascii="Georgia" w:hAnsi="Georgia"/>
          <w:b/>
          <w:bCs/>
          <w:lang w:val="en-GB"/>
        </w:rPr>
        <w:t>Reviewed</w:t>
      </w:r>
      <w:r w:rsidRPr="00555AD8">
        <w:rPr>
          <w:rFonts w:ascii="Georgia" w:hAnsi="Georgia"/>
          <w:b/>
          <w:bCs/>
          <w:lang w:val="en-GB"/>
        </w:rPr>
        <w:t xml:space="preserve"> </w:t>
      </w:r>
      <w:r w:rsidR="00C8256C" w:rsidRPr="00555AD8">
        <w:rPr>
          <w:rFonts w:ascii="Georgia" w:hAnsi="Georgia"/>
          <w:b/>
          <w:bCs/>
          <w:lang w:val="en-GB"/>
        </w:rPr>
        <w:t>Articles</w:t>
      </w:r>
    </w:p>
    <w:p w14:paraId="4C314D63" w14:textId="77777777" w:rsidR="00BD4264" w:rsidRPr="00555AD8" w:rsidRDefault="00BD4264" w:rsidP="00BD4264">
      <w:pPr>
        <w:pStyle w:val="NormalWeb"/>
        <w:spacing w:before="2" w:after="2"/>
        <w:rPr>
          <w:rFonts w:ascii="Georgia" w:hAnsi="Georgia"/>
          <w:sz w:val="24"/>
          <w:szCs w:val="24"/>
        </w:rPr>
      </w:pPr>
    </w:p>
    <w:p w14:paraId="151DE327" w14:textId="77777777" w:rsidR="00A63891" w:rsidRPr="00225816" w:rsidRDefault="00A63891" w:rsidP="00A63891">
      <w:pPr>
        <w:pStyle w:val="NormalWeb"/>
        <w:spacing w:before="2" w:after="2"/>
        <w:ind w:left="709" w:hanging="709"/>
        <w:rPr>
          <w:rFonts w:ascii="Georgia" w:hAnsi="Georgia"/>
          <w:sz w:val="24"/>
          <w:szCs w:val="24"/>
        </w:rPr>
      </w:pPr>
      <w:r w:rsidRPr="00225816">
        <w:rPr>
          <w:rFonts w:ascii="Georgia" w:hAnsi="Georgia"/>
          <w:sz w:val="24"/>
          <w:szCs w:val="24"/>
        </w:rPr>
        <w:t>Hilary Young, “</w:t>
      </w:r>
      <w:r>
        <w:rPr>
          <w:rFonts w:ascii="Georgia" w:hAnsi="Georgia"/>
          <w:sz w:val="24"/>
          <w:szCs w:val="24"/>
        </w:rPr>
        <w:t>Access to Treatment Contrary to Clinical Judgment</w:t>
      </w:r>
      <w:r w:rsidRPr="00225816">
        <w:rPr>
          <w:rFonts w:ascii="Georgia" w:hAnsi="Georgia"/>
          <w:sz w:val="24"/>
          <w:szCs w:val="24"/>
        </w:rPr>
        <w:t xml:space="preserve"> in Canada and the United Kingdom”, </w:t>
      </w:r>
      <w:r w:rsidRPr="00781D39">
        <w:rPr>
          <w:rFonts w:ascii="Georgia" w:hAnsi="Georgia"/>
          <w:sz w:val="24"/>
          <w:szCs w:val="24"/>
        </w:rPr>
        <w:t>forthcoming in the McGill Journal of Law &amp; Health</w:t>
      </w:r>
    </w:p>
    <w:p w14:paraId="36A0118E" w14:textId="77777777" w:rsidR="00A63891" w:rsidRPr="00225816" w:rsidRDefault="00A63891" w:rsidP="00A63891">
      <w:pPr>
        <w:pStyle w:val="NormalWeb"/>
        <w:numPr>
          <w:ilvl w:val="0"/>
          <w:numId w:val="6"/>
        </w:numPr>
        <w:spacing w:before="2" w:after="2"/>
        <w:rPr>
          <w:rFonts w:ascii="Georgia" w:hAnsi="Georgia"/>
          <w:sz w:val="24"/>
          <w:szCs w:val="24"/>
        </w:rPr>
      </w:pPr>
      <w:r w:rsidRPr="00225816">
        <w:rPr>
          <w:rFonts w:ascii="Georgia" w:hAnsi="Georgia"/>
          <w:sz w:val="24"/>
          <w:szCs w:val="24"/>
        </w:rPr>
        <w:t>made the SSRN Top Ten Downloads list for the topics:</w:t>
      </w:r>
    </w:p>
    <w:p w14:paraId="35CE4BE1" w14:textId="77777777" w:rsidR="00A63891" w:rsidRPr="00225816" w:rsidRDefault="00A63891" w:rsidP="00A63891">
      <w:pPr>
        <w:pStyle w:val="ListParagraph"/>
        <w:numPr>
          <w:ilvl w:val="1"/>
          <w:numId w:val="6"/>
        </w:numPr>
        <w:rPr>
          <w:rFonts w:ascii="Georgia" w:hAnsi="Georgia"/>
        </w:rPr>
      </w:pPr>
      <w:r w:rsidRPr="00225816">
        <w:rPr>
          <w:rFonts w:ascii="Georgia" w:hAnsi="Georgia"/>
          <w:color w:val="000000"/>
          <w:shd w:val="clear" w:color="auto" w:fill="FFFFFF"/>
        </w:rPr>
        <w:t>English Law: Personal Obligations &amp; Legal Theory;</w:t>
      </w:r>
    </w:p>
    <w:p w14:paraId="4641C1AB" w14:textId="77777777" w:rsidR="00A63891" w:rsidRPr="00225816" w:rsidRDefault="00A63891" w:rsidP="00A63891">
      <w:pPr>
        <w:pStyle w:val="ListParagraph"/>
        <w:numPr>
          <w:ilvl w:val="1"/>
          <w:numId w:val="6"/>
        </w:numPr>
        <w:rPr>
          <w:rFonts w:ascii="Georgia" w:hAnsi="Georgia"/>
        </w:rPr>
      </w:pPr>
      <w:r w:rsidRPr="00225816">
        <w:rPr>
          <w:rFonts w:ascii="Georgia" w:hAnsi="Georgia"/>
          <w:color w:val="000000"/>
          <w:shd w:val="clear" w:color="auto" w:fill="FFFFFF"/>
        </w:rPr>
        <w:t>Canadian Law - Personal Obligations &amp; Legal Theory; and</w:t>
      </w:r>
    </w:p>
    <w:p w14:paraId="63AF892C" w14:textId="77777777" w:rsidR="00A63891" w:rsidRPr="00225816" w:rsidRDefault="00A63891" w:rsidP="00A63891">
      <w:pPr>
        <w:pStyle w:val="ListParagraph"/>
        <w:numPr>
          <w:ilvl w:val="1"/>
          <w:numId w:val="6"/>
        </w:numPr>
        <w:rPr>
          <w:rFonts w:ascii="Georgia" w:hAnsi="Georgia"/>
        </w:rPr>
      </w:pPr>
      <w:r w:rsidRPr="00225816">
        <w:rPr>
          <w:rFonts w:ascii="Georgia" w:hAnsi="Georgia"/>
          <w:color w:val="000000"/>
          <w:shd w:val="clear" w:color="auto" w:fill="FFFFFF"/>
        </w:rPr>
        <w:t>Medical-Legal Studies</w:t>
      </w:r>
    </w:p>
    <w:p w14:paraId="602E44D5" w14:textId="77777777" w:rsidR="00A63891" w:rsidRPr="00225816" w:rsidRDefault="00A63891" w:rsidP="00A63891">
      <w:pPr>
        <w:pStyle w:val="NormalWeb"/>
        <w:numPr>
          <w:ilvl w:val="0"/>
          <w:numId w:val="6"/>
        </w:numPr>
        <w:spacing w:before="2" w:after="2"/>
        <w:rPr>
          <w:rFonts w:ascii="Georgia" w:hAnsi="Georgia"/>
          <w:sz w:val="24"/>
          <w:szCs w:val="24"/>
        </w:rPr>
      </w:pPr>
      <w:r w:rsidRPr="00225816">
        <w:rPr>
          <w:rFonts w:ascii="Georgia" w:hAnsi="Georgia"/>
          <w:sz w:val="24"/>
          <w:szCs w:val="24"/>
        </w:rPr>
        <w:t>featured in the SSRN Medico-Legal Studies e-Journal, July 12, 2016</w:t>
      </w:r>
    </w:p>
    <w:p w14:paraId="6A139623" w14:textId="77777777" w:rsidR="00A63891" w:rsidRDefault="00A63891" w:rsidP="00A63891">
      <w:pPr>
        <w:pStyle w:val="NormalWeb"/>
        <w:spacing w:before="2" w:after="2"/>
        <w:ind w:left="709" w:hanging="709"/>
        <w:rPr>
          <w:rFonts w:ascii="Georgia" w:hAnsi="Georgia"/>
          <w:sz w:val="24"/>
          <w:szCs w:val="24"/>
        </w:rPr>
      </w:pPr>
    </w:p>
    <w:p w14:paraId="0C73B919" w14:textId="77777777" w:rsidR="00A63891" w:rsidRPr="00225816" w:rsidRDefault="00A63891" w:rsidP="00A63891">
      <w:pPr>
        <w:pStyle w:val="NormalWeb"/>
        <w:spacing w:before="2" w:after="2"/>
        <w:ind w:left="709" w:hanging="709"/>
        <w:rPr>
          <w:rFonts w:ascii="Georgia" w:hAnsi="Georgia"/>
          <w:sz w:val="24"/>
          <w:szCs w:val="24"/>
        </w:rPr>
      </w:pPr>
      <w:r w:rsidRPr="00225816">
        <w:rPr>
          <w:rFonts w:ascii="Georgia" w:hAnsi="Georgia"/>
          <w:sz w:val="24"/>
          <w:szCs w:val="24"/>
        </w:rPr>
        <w:t xml:space="preserve">Hilary Young, “The Canadian Defamation Action: An Empirical Study”, </w:t>
      </w:r>
      <w:r>
        <w:rPr>
          <w:rFonts w:ascii="Georgia" w:hAnsi="Georgia"/>
          <w:sz w:val="24"/>
          <w:szCs w:val="24"/>
        </w:rPr>
        <w:t>forthcoming in the Canadian Bar Review</w:t>
      </w:r>
    </w:p>
    <w:p w14:paraId="4E90BBA3" w14:textId="77777777" w:rsidR="00A63891" w:rsidRPr="00225816" w:rsidRDefault="00A63891" w:rsidP="00A63891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Georgia" w:hAnsi="Georgia"/>
        </w:rPr>
      </w:pPr>
      <w:r w:rsidRPr="00225816">
        <w:rPr>
          <w:rFonts w:ascii="Georgia" w:hAnsi="Georgia"/>
        </w:rPr>
        <w:lastRenderedPageBreak/>
        <w:t xml:space="preserve">made the SSRN Top Ten Downloads list for the topics: </w:t>
      </w:r>
    </w:p>
    <w:p w14:paraId="217B47F7" w14:textId="77777777" w:rsidR="00A63891" w:rsidRPr="00225816" w:rsidRDefault="00A63891" w:rsidP="00A63891">
      <w:pPr>
        <w:pStyle w:val="ListParagraph"/>
        <w:widowControl/>
        <w:numPr>
          <w:ilvl w:val="1"/>
          <w:numId w:val="5"/>
        </w:numPr>
        <w:autoSpaceDE/>
        <w:autoSpaceDN/>
        <w:adjustRightInd/>
        <w:rPr>
          <w:rFonts w:ascii="Georgia" w:hAnsi="Georgia"/>
        </w:rPr>
      </w:pPr>
      <w:r w:rsidRPr="00225816">
        <w:rPr>
          <w:rFonts w:ascii="Georgia" w:hAnsi="Georgia"/>
        </w:rPr>
        <w:t>Canadian Law - Personal Obligations &amp; Legal Theory;</w:t>
      </w:r>
    </w:p>
    <w:p w14:paraId="118489DA" w14:textId="77777777" w:rsidR="00A63891" w:rsidRPr="00225816" w:rsidRDefault="00A63891" w:rsidP="00A63891">
      <w:pPr>
        <w:pStyle w:val="ListParagraph"/>
        <w:widowControl/>
        <w:numPr>
          <w:ilvl w:val="1"/>
          <w:numId w:val="5"/>
        </w:numPr>
        <w:autoSpaceDE/>
        <w:autoSpaceDN/>
        <w:adjustRightInd/>
        <w:rPr>
          <w:rFonts w:ascii="Georgia" w:hAnsi="Georgia"/>
        </w:rPr>
      </w:pPr>
      <w:r w:rsidRPr="00225816">
        <w:rPr>
          <w:rFonts w:ascii="Georgia" w:hAnsi="Georgia"/>
        </w:rPr>
        <w:t>Rights &amp; Remedies (Private Law - Torts);</w:t>
      </w:r>
    </w:p>
    <w:p w14:paraId="24A92FBD" w14:textId="77777777" w:rsidR="00A63891" w:rsidRPr="00225816" w:rsidRDefault="00A63891" w:rsidP="00A63891">
      <w:pPr>
        <w:pStyle w:val="ListParagraph"/>
        <w:widowControl/>
        <w:numPr>
          <w:ilvl w:val="1"/>
          <w:numId w:val="5"/>
        </w:numPr>
        <w:autoSpaceDE/>
        <w:autoSpaceDN/>
        <w:adjustRightInd/>
        <w:rPr>
          <w:rFonts w:ascii="Georgia" w:hAnsi="Georgia"/>
        </w:rPr>
      </w:pPr>
      <w:r w:rsidRPr="00225816">
        <w:rPr>
          <w:rFonts w:ascii="Georgia" w:hAnsi="Georgia"/>
        </w:rPr>
        <w:t>Canadian Law; and</w:t>
      </w:r>
    </w:p>
    <w:p w14:paraId="09991A57" w14:textId="77777777" w:rsidR="00A63891" w:rsidRPr="00225816" w:rsidRDefault="00A63891" w:rsidP="00A63891">
      <w:pPr>
        <w:pStyle w:val="ListParagraph"/>
        <w:widowControl/>
        <w:numPr>
          <w:ilvl w:val="1"/>
          <w:numId w:val="5"/>
        </w:numPr>
        <w:autoSpaceDE/>
        <w:autoSpaceDN/>
        <w:adjustRightInd/>
        <w:rPr>
          <w:rFonts w:ascii="Georgia" w:hAnsi="Georgia"/>
        </w:rPr>
      </w:pPr>
      <w:r w:rsidRPr="00225816">
        <w:rPr>
          <w:rFonts w:ascii="Georgia" w:hAnsi="Georgia"/>
          <w:color w:val="000000"/>
          <w:shd w:val="clear" w:color="auto" w:fill="FFFFFF"/>
        </w:rPr>
        <w:t xml:space="preserve">Law &amp; Society (Private Law – Torts) </w:t>
      </w:r>
    </w:p>
    <w:p w14:paraId="51942351" w14:textId="77777777" w:rsidR="00A63891" w:rsidRPr="00225816" w:rsidRDefault="00A63891" w:rsidP="00A63891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Georgia" w:hAnsi="Georgia"/>
        </w:rPr>
      </w:pPr>
      <w:r w:rsidRPr="00225816">
        <w:rPr>
          <w:rFonts w:ascii="Georgia" w:hAnsi="Georgia"/>
        </w:rPr>
        <w:t>featured in the law blog “Media Law Prof Blog”, July 18, 2016</w:t>
      </w:r>
    </w:p>
    <w:p w14:paraId="3B1BBE9B" w14:textId="77777777" w:rsidR="00A63891" w:rsidRDefault="00A63891" w:rsidP="00A63891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Georgia" w:hAnsi="Georgia"/>
        </w:rPr>
      </w:pPr>
      <w:r w:rsidRPr="00225816">
        <w:rPr>
          <w:rFonts w:ascii="Georgia" w:hAnsi="Georgia"/>
        </w:rPr>
        <w:t>featured in the law blog “Slaw”, August 11, 2016</w:t>
      </w:r>
    </w:p>
    <w:p w14:paraId="326C1487" w14:textId="77777777" w:rsidR="00A63891" w:rsidRPr="003A7555" w:rsidRDefault="00A63891" w:rsidP="00A63891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Georgia" w:hAnsi="Georgia"/>
        </w:rPr>
      </w:pPr>
      <w:r>
        <w:rPr>
          <w:rFonts w:ascii="Georgia" w:hAnsi="Georgia"/>
        </w:rPr>
        <w:t xml:space="preserve">featured in the </w:t>
      </w:r>
      <w:r>
        <w:rPr>
          <w:rFonts w:ascii="Georgia" w:hAnsi="Georgia"/>
          <w:i/>
        </w:rPr>
        <w:t xml:space="preserve">Lawyers Daily </w:t>
      </w:r>
      <w:r>
        <w:rPr>
          <w:rFonts w:ascii="Georgia" w:hAnsi="Georgia"/>
        </w:rPr>
        <w:t>(“Study of Canadian defamation cases produces surprising results”, June 5, 2017)</w:t>
      </w:r>
    </w:p>
    <w:p w14:paraId="775C5F2C" w14:textId="77777777" w:rsidR="00A63891" w:rsidRPr="00225816" w:rsidRDefault="00A63891" w:rsidP="00A63891">
      <w:pPr>
        <w:pStyle w:val="NormalWeb"/>
        <w:spacing w:before="2" w:after="2"/>
        <w:rPr>
          <w:rFonts w:ascii="Georgia" w:hAnsi="Georgia"/>
          <w:sz w:val="24"/>
          <w:szCs w:val="24"/>
        </w:rPr>
      </w:pPr>
    </w:p>
    <w:p w14:paraId="2DBC1CE9" w14:textId="77777777" w:rsidR="00A63891" w:rsidRPr="00225816" w:rsidRDefault="00A63891" w:rsidP="00A63891">
      <w:pPr>
        <w:pStyle w:val="NormalWeb"/>
        <w:spacing w:before="2" w:after="2"/>
        <w:ind w:left="709" w:hanging="709"/>
        <w:rPr>
          <w:rFonts w:ascii="Georgia" w:hAnsi="Georgia"/>
          <w:sz w:val="24"/>
          <w:szCs w:val="24"/>
        </w:rPr>
      </w:pPr>
      <w:r w:rsidRPr="00225816">
        <w:rPr>
          <w:rFonts w:ascii="Georgia" w:hAnsi="Georgia"/>
          <w:sz w:val="24"/>
          <w:szCs w:val="24"/>
        </w:rPr>
        <w:t>Hilary Young, “Public Body Defamation Actions” (2016) 39 Dal LJ 249-287.</w:t>
      </w:r>
    </w:p>
    <w:p w14:paraId="24ADEF49" w14:textId="77777777" w:rsidR="00A63891" w:rsidRPr="00225816" w:rsidRDefault="00A63891" w:rsidP="00A63891">
      <w:pPr>
        <w:pStyle w:val="NormalWeb"/>
        <w:spacing w:before="2" w:after="2"/>
        <w:ind w:left="709" w:hanging="709"/>
        <w:rPr>
          <w:rFonts w:ascii="Georgia" w:hAnsi="Georgia"/>
          <w:sz w:val="24"/>
          <w:szCs w:val="24"/>
        </w:rPr>
      </w:pPr>
    </w:p>
    <w:p w14:paraId="3FC198CA" w14:textId="77777777" w:rsidR="00A63891" w:rsidRPr="00225816" w:rsidRDefault="00A63891" w:rsidP="00A63891">
      <w:pPr>
        <w:pStyle w:val="NormalWeb"/>
        <w:spacing w:before="2" w:after="2"/>
        <w:ind w:left="709" w:hanging="709"/>
        <w:rPr>
          <w:rFonts w:ascii="Georgia" w:hAnsi="Georgia"/>
          <w:sz w:val="24"/>
          <w:szCs w:val="24"/>
        </w:rPr>
      </w:pPr>
      <w:r w:rsidRPr="00225816">
        <w:rPr>
          <w:rFonts w:ascii="Georgia" w:hAnsi="Georgia"/>
          <w:sz w:val="24"/>
          <w:szCs w:val="24"/>
        </w:rPr>
        <w:t>Hilary Young, “</w:t>
      </w:r>
      <w:r w:rsidRPr="00225816">
        <w:rPr>
          <w:rFonts w:ascii="Georgia" w:hAnsi="Georgia"/>
          <w:i/>
          <w:sz w:val="24"/>
          <w:szCs w:val="24"/>
          <w:shd w:val="clear" w:color="auto" w:fill="FFFFFF"/>
        </w:rPr>
        <w:t>Cuthbertson v. Rasouli</w:t>
      </w:r>
      <w:r w:rsidRPr="00225816">
        <w:rPr>
          <w:rFonts w:ascii="Georgia" w:hAnsi="Georgia"/>
          <w:sz w:val="24"/>
          <w:szCs w:val="24"/>
          <w:shd w:val="clear" w:color="auto" w:fill="FFFFFF"/>
        </w:rPr>
        <w:t>: Continued Confusion over Consent-based Entitlements to Life Support”</w:t>
      </w:r>
      <w:r w:rsidRPr="00225816">
        <w:rPr>
          <w:rFonts w:ascii="Georgia" w:hAnsi="Georgia"/>
          <w:sz w:val="24"/>
          <w:szCs w:val="24"/>
        </w:rPr>
        <w:t xml:space="preserve"> (2015) 52 UAlberta Law Rev 745-760.</w:t>
      </w:r>
    </w:p>
    <w:p w14:paraId="010F4BFD" w14:textId="77777777" w:rsidR="00A63891" w:rsidRPr="00225816" w:rsidRDefault="00A63891" w:rsidP="00A63891">
      <w:pPr>
        <w:pStyle w:val="NormalWeb"/>
        <w:spacing w:before="2" w:after="2"/>
        <w:rPr>
          <w:rFonts w:ascii="Georgia" w:hAnsi="Georgia"/>
          <w:sz w:val="24"/>
          <w:szCs w:val="24"/>
        </w:rPr>
      </w:pPr>
    </w:p>
    <w:p w14:paraId="42E2CAC7" w14:textId="77777777" w:rsidR="00A63891" w:rsidRPr="00225816" w:rsidRDefault="00A63891" w:rsidP="00A63891">
      <w:pPr>
        <w:pStyle w:val="NormalWeb"/>
        <w:spacing w:before="2" w:after="2"/>
        <w:ind w:left="709" w:hanging="709"/>
        <w:rPr>
          <w:rFonts w:ascii="Georgia" w:hAnsi="Georgia"/>
          <w:sz w:val="24"/>
          <w:szCs w:val="24"/>
        </w:rPr>
      </w:pPr>
      <w:r w:rsidRPr="00225816">
        <w:rPr>
          <w:rFonts w:ascii="Georgia" w:hAnsi="Georgia"/>
          <w:sz w:val="24"/>
          <w:szCs w:val="24"/>
        </w:rPr>
        <w:t>Hilary Young, “Adding Insult to Injury in Assessing Damages for Corporate Defamation” (2013) 21 Tort L Rev 127.</w:t>
      </w:r>
    </w:p>
    <w:p w14:paraId="118A1208" w14:textId="77777777" w:rsidR="00A63891" w:rsidRPr="00225816" w:rsidRDefault="00A63891" w:rsidP="00A63891">
      <w:pPr>
        <w:pStyle w:val="NormalWeb"/>
        <w:numPr>
          <w:ilvl w:val="0"/>
          <w:numId w:val="6"/>
        </w:numPr>
        <w:spacing w:before="2" w:after="2"/>
        <w:rPr>
          <w:rFonts w:ascii="Georgia" w:hAnsi="Georgia"/>
          <w:sz w:val="24"/>
          <w:szCs w:val="24"/>
        </w:rPr>
      </w:pPr>
      <w:r w:rsidRPr="00225816">
        <w:rPr>
          <w:rFonts w:ascii="Georgia" w:hAnsi="Georgia"/>
          <w:sz w:val="24"/>
          <w:szCs w:val="24"/>
        </w:rPr>
        <w:t>made the SSRN Top Ten Downloads list for the topics:</w:t>
      </w:r>
    </w:p>
    <w:p w14:paraId="78E284C2" w14:textId="77777777" w:rsidR="00A63891" w:rsidRPr="00225816" w:rsidRDefault="00A63891" w:rsidP="00A63891">
      <w:pPr>
        <w:pStyle w:val="NormalWeb"/>
        <w:numPr>
          <w:ilvl w:val="1"/>
          <w:numId w:val="6"/>
        </w:numPr>
        <w:spacing w:before="2" w:after="2"/>
        <w:rPr>
          <w:rFonts w:ascii="Georgia" w:hAnsi="Georgia"/>
          <w:sz w:val="24"/>
          <w:szCs w:val="24"/>
        </w:rPr>
      </w:pPr>
      <w:r w:rsidRPr="00225816">
        <w:rPr>
          <w:rFonts w:ascii="Georgia" w:hAnsi="Georgia"/>
          <w:sz w:val="24"/>
          <w:szCs w:val="24"/>
        </w:rPr>
        <w:t>SRPN: CSR Enforcement Issues;</w:t>
      </w:r>
    </w:p>
    <w:p w14:paraId="250C0E19" w14:textId="77777777" w:rsidR="00A63891" w:rsidRPr="00225816" w:rsidRDefault="00A63891" w:rsidP="00A63891">
      <w:pPr>
        <w:pStyle w:val="NormalWeb"/>
        <w:numPr>
          <w:ilvl w:val="1"/>
          <w:numId w:val="6"/>
        </w:numPr>
        <w:spacing w:before="2" w:after="2"/>
        <w:rPr>
          <w:rFonts w:ascii="Georgia" w:hAnsi="Georgia"/>
          <w:sz w:val="24"/>
          <w:szCs w:val="24"/>
        </w:rPr>
      </w:pPr>
      <w:r w:rsidRPr="00225816">
        <w:rPr>
          <w:rFonts w:ascii="Georgia" w:hAnsi="Georgia"/>
          <w:sz w:val="24"/>
          <w:szCs w:val="24"/>
        </w:rPr>
        <w:t>LSN: Canadian Law – Business; and</w:t>
      </w:r>
    </w:p>
    <w:p w14:paraId="5A85A63A" w14:textId="77777777" w:rsidR="00A63891" w:rsidRPr="00225816" w:rsidRDefault="00A63891" w:rsidP="00A63891">
      <w:pPr>
        <w:pStyle w:val="NormalWeb"/>
        <w:numPr>
          <w:ilvl w:val="1"/>
          <w:numId w:val="6"/>
        </w:numPr>
        <w:spacing w:before="2" w:after="2"/>
        <w:rPr>
          <w:rFonts w:ascii="Georgia" w:hAnsi="Georgia"/>
          <w:sz w:val="24"/>
          <w:szCs w:val="24"/>
        </w:rPr>
      </w:pPr>
      <w:r w:rsidRPr="00225816">
        <w:rPr>
          <w:rFonts w:ascii="Georgia" w:hAnsi="Georgia"/>
          <w:sz w:val="24"/>
          <w:szCs w:val="24"/>
        </w:rPr>
        <w:t xml:space="preserve">SRPN: Reputation Issues. </w:t>
      </w:r>
    </w:p>
    <w:p w14:paraId="5446F468" w14:textId="77777777" w:rsidR="00A63891" w:rsidRPr="00225816" w:rsidRDefault="00A63891" w:rsidP="00A63891">
      <w:pPr>
        <w:pStyle w:val="NormalWeb"/>
        <w:numPr>
          <w:ilvl w:val="0"/>
          <w:numId w:val="6"/>
        </w:numPr>
        <w:spacing w:before="2" w:after="2"/>
        <w:rPr>
          <w:rFonts w:ascii="Georgia" w:hAnsi="Georgia"/>
          <w:sz w:val="24"/>
          <w:szCs w:val="24"/>
        </w:rPr>
      </w:pPr>
      <w:r w:rsidRPr="00225816">
        <w:rPr>
          <w:rFonts w:ascii="Georgia" w:hAnsi="Georgia"/>
          <w:sz w:val="24"/>
          <w:szCs w:val="24"/>
        </w:rPr>
        <w:t>featured in the “Trial Warrior” blog.</w:t>
      </w:r>
    </w:p>
    <w:p w14:paraId="411B24DB" w14:textId="77777777" w:rsidR="00A63891" w:rsidRPr="00225816" w:rsidRDefault="00A63891" w:rsidP="00A63891">
      <w:pPr>
        <w:pStyle w:val="NormalWeb"/>
        <w:spacing w:before="2" w:after="2"/>
        <w:ind w:left="709" w:hanging="709"/>
        <w:rPr>
          <w:rFonts w:ascii="Georgia" w:hAnsi="Georgia"/>
          <w:sz w:val="24"/>
          <w:szCs w:val="24"/>
        </w:rPr>
      </w:pPr>
    </w:p>
    <w:p w14:paraId="4961AEB0" w14:textId="77777777" w:rsidR="00A63891" w:rsidRPr="00225816" w:rsidRDefault="00A63891" w:rsidP="00A63891">
      <w:pPr>
        <w:pStyle w:val="NormalWeb"/>
        <w:spacing w:before="2" w:after="2"/>
        <w:ind w:left="709" w:hanging="709"/>
        <w:rPr>
          <w:rFonts w:ascii="Georgia" w:hAnsi="Georgia"/>
          <w:sz w:val="24"/>
          <w:szCs w:val="24"/>
        </w:rPr>
      </w:pPr>
      <w:r w:rsidRPr="00225816">
        <w:rPr>
          <w:rFonts w:ascii="Georgia" w:hAnsi="Georgia"/>
          <w:sz w:val="24"/>
          <w:szCs w:val="24"/>
        </w:rPr>
        <w:t>Hilary Young, “Rethinking Canadian Defamation Law as Applied to Corporate Plaintiffs” (2013) 46 UBC L Rev 529.</w:t>
      </w:r>
    </w:p>
    <w:p w14:paraId="43777A91" w14:textId="77777777" w:rsidR="00A63891" w:rsidRPr="00225816" w:rsidRDefault="00A63891" w:rsidP="00A63891">
      <w:pPr>
        <w:pStyle w:val="ListParagraph"/>
        <w:numPr>
          <w:ilvl w:val="0"/>
          <w:numId w:val="6"/>
        </w:numPr>
        <w:tabs>
          <w:tab w:val="left" w:pos="900"/>
        </w:tabs>
        <w:jc w:val="both"/>
        <w:rPr>
          <w:rFonts w:ascii="Georgia" w:hAnsi="Georgia"/>
          <w:lang w:val="en-CA"/>
        </w:rPr>
      </w:pPr>
      <w:r w:rsidRPr="00225816">
        <w:rPr>
          <w:rFonts w:ascii="Georgia" w:hAnsi="Georgia"/>
        </w:rPr>
        <w:t xml:space="preserve">cited in </w:t>
      </w:r>
      <w:r w:rsidRPr="00225816">
        <w:rPr>
          <w:rFonts w:ascii="Georgia" w:hAnsi="Georgia"/>
          <w:i/>
        </w:rPr>
        <w:t>Ramar Construction Ltd. v. Seguin</w:t>
      </w:r>
      <w:r w:rsidRPr="00225816">
        <w:rPr>
          <w:rFonts w:ascii="Georgia" w:hAnsi="Georgia"/>
        </w:rPr>
        <w:t>, 2014 NSSC 169 at paras 17, 48.</w:t>
      </w:r>
    </w:p>
    <w:p w14:paraId="59A5E457" w14:textId="77777777" w:rsidR="00A63891" w:rsidRPr="00225816" w:rsidRDefault="00A63891" w:rsidP="00A63891">
      <w:pPr>
        <w:jc w:val="both"/>
        <w:rPr>
          <w:rFonts w:ascii="Georgia" w:hAnsi="Georgia"/>
        </w:rPr>
      </w:pPr>
    </w:p>
    <w:p w14:paraId="4C35CB60" w14:textId="77777777" w:rsidR="00A63891" w:rsidRPr="00225816" w:rsidRDefault="00A63891" w:rsidP="00A63891">
      <w:pPr>
        <w:ind w:left="709" w:hanging="709"/>
        <w:jc w:val="both"/>
        <w:rPr>
          <w:rFonts w:ascii="Georgia" w:hAnsi="Georgia"/>
          <w:bCs/>
          <w:lang w:val="en-CA"/>
        </w:rPr>
      </w:pPr>
      <w:r w:rsidRPr="00225816">
        <w:rPr>
          <w:rFonts w:ascii="Georgia" w:hAnsi="Georgia"/>
          <w:bCs/>
          <w:lang w:val="en-CA"/>
        </w:rPr>
        <w:t>Hilary Young, “Why Withdrawing Life Support Should Not Require “</w:t>
      </w:r>
      <w:r w:rsidRPr="00225816">
        <w:rPr>
          <w:rFonts w:ascii="Georgia" w:hAnsi="Georgia"/>
          <w:bCs/>
          <w:i/>
          <w:lang w:val="en-CA"/>
        </w:rPr>
        <w:t>Rasouli</w:t>
      </w:r>
      <w:r w:rsidRPr="00225816">
        <w:rPr>
          <w:rFonts w:ascii="Georgia" w:hAnsi="Georgia"/>
          <w:bCs/>
          <w:lang w:val="en-CA"/>
        </w:rPr>
        <w:t xml:space="preserve"> Consent”, (2012) 6 McGill JL &amp; Health 54-104.</w:t>
      </w:r>
    </w:p>
    <w:p w14:paraId="46C7FFAF" w14:textId="77777777" w:rsidR="00A63891" w:rsidRPr="00225816" w:rsidRDefault="00A63891" w:rsidP="00A63891">
      <w:pPr>
        <w:pStyle w:val="ListParagraph"/>
        <w:numPr>
          <w:ilvl w:val="0"/>
          <w:numId w:val="6"/>
        </w:numPr>
        <w:jc w:val="both"/>
        <w:rPr>
          <w:rFonts w:ascii="Georgia" w:hAnsi="Georgia"/>
          <w:bCs/>
          <w:lang w:val="en-CA"/>
        </w:rPr>
      </w:pPr>
      <w:r w:rsidRPr="00225816">
        <w:rPr>
          <w:rFonts w:ascii="Georgia" w:hAnsi="Georgia"/>
          <w:bCs/>
          <w:lang w:val="en-CA"/>
        </w:rPr>
        <w:t>cited in</w:t>
      </w:r>
      <w:r w:rsidRPr="00225816">
        <w:rPr>
          <w:rFonts w:ascii="Georgia" w:hAnsi="Georgia"/>
          <w:lang w:val="en-CA"/>
        </w:rPr>
        <w:t xml:space="preserve"> </w:t>
      </w:r>
      <w:r w:rsidRPr="00225816">
        <w:rPr>
          <w:rFonts w:ascii="Georgia" w:hAnsi="Georgia"/>
          <w:i/>
        </w:rPr>
        <w:t>Cuthbertson v. Rasouli</w:t>
      </w:r>
      <w:r w:rsidRPr="00225816">
        <w:rPr>
          <w:rFonts w:ascii="Georgia" w:hAnsi="Georgia"/>
        </w:rPr>
        <w:t>, [2013] 3 SCR 341, 2013 SCC 53 at paras 134, 185.</w:t>
      </w:r>
    </w:p>
    <w:p w14:paraId="01A8C64D" w14:textId="77777777" w:rsidR="00A63891" w:rsidRPr="00225816" w:rsidRDefault="00A63891" w:rsidP="00A63891">
      <w:pPr>
        <w:jc w:val="both"/>
        <w:rPr>
          <w:rFonts w:ascii="Georgia" w:hAnsi="Georgia"/>
          <w:bCs/>
          <w:lang w:val="en-CA"/>
        </w:rPr>
      </w:pPr>
    </w:p>
    <w:p w14:paraId="42CC36C3" w14:textId="77777777" w:rsidR="00A63891" w:rsidRPr="00225816" w:rsidRDefault="00A63891" w:rsidP="00A63891">
      <w:pPr>
        <w:ind w:left="709" w:hanging="709"/>
        <w:jc w:val="both"/>
        <w:rPr>
          <w:rFonts w:ascii="Georgia" w:hAnsi="Georgia"/>
          <w:bCs/>
          <w:lang w:val="en-CA"/>
        </w:rPr>
      </w:pPr>
      <w:r w:rsidRPr="00225816">
        <w:rPr>
          <w:rFonts w:ascii="Georgia" w:hAnsi="Georgia"/>
          <w:bCs/>
          <w:lang w:val="en-CA"/>
        </w:rPr>
        <w:t>Hilary Young, “But Names Won’t Necessarily Hurt Me: Considering the Effect of Disparaging Statements on Reputation” (2011) Queen’s LJ 37 1-37.</w:t>
      </w:r>
    </w:p>
    <w:p w14:paraId="2F5DB8EC" w14:textId="77777777" w:rsidR="00A63891" w:rsidRPr="00225816" w:rsidRDefault="00A63891" w:rsidP="00A63891">
      <w:pPr>
        <w:jc w:val="both"/>
        <w:rPr>
          <w:rFonts w:ascii="Georgia" w:hAnsi="Georgia"/>
          <w:bCs/>
          <w:lang w:val="en-CA"/>
        </w:rPr>
      </w:pPr>
    </w:p>
    <w:p w14:paraId="398C121F" w14:textId="77777777" w:rsidR="00A63891" w:rsidRPr="00225816" w:rsidRDefault="00A63891" w:rsidP="00A63891">
      <w:pPr>
        <w:ind w:left="709" w:hanging="709"/>
        <w:jc w:val="both"/>
        <w:rPr>
          <w:rFonts w:ascii="Georgia" w:hAnsi="Georgia"/>
          <w:bCs/>
          <w:lang w:val="en-CA"/>
        </w:rPr>
      </w:pPr>
      <w:r w:rsidRPr="00225816">
        <w:rPr>
          <w:rFonts w:ascii="Georgia" w:hAnsi="Georgia"/>
          <w:bCs/>
          <w:lang w:val="en-CA"/>
        </w:rPr>
        <w:t xml:space="preserve">Hilary Young, “Unconscious Decisions: </w:t>
      </w:r>
      <w:r w:rsidRPr="00225816">
        <w:rPr>
          <w:rFonts w:ascii="Georgia" w:hAnsi="Georgia"/>
          <w:bCs/>
          <w:i/>
          <w:lang w:val="en-CA"/>
        </w:rPr>
        <w:t>JA</w:t>
      </w:r>
      <w:r w:rsidRPr="00225816">
        <w:rPr>
          <w:rFonts w:ascii="Georgia" w:hAnsi="Georgia"/>
          <w:bCs/>
          <w:lang w:val="en-CA"/>
        </w:rPr>
        <w:t xml:space="preserve"> and the Legal Status of Advance Consent to Unconscious Sex” (2010) 14 Can Crim Law Rev</w:t>
      </w:r>
      <w:r w:rsidRPr="00225816">
        <w:rPr>
          <w:rFonts w:ascii="Georgia" w:hAnsi="Georgia"/>
          <w:bCs/>
          <w:i/>
          <w:lang w:val="en-CA"/>
        </w:rPr>
        <w:t xml:space="preserve"> </w:t>
      </w:r>
      <w:r w:rsidRPr="00225816">
        <w:rPr>
          <w:rFonts w:ascii="Georgia" w:hAnsi="Georgia"/>
          <w:bCs/>
          <w:lang w:val="en-CA"/>
        </w:rPr>
        <w:t>3 273-306.</w:t>
      </w:r>
    </w:p>
    <w:p w14:paraId="4DA007AD" w14:textId="77777777" w:rsidR="00A63891" w:rsidRPr="00225816" w:rsidRDefault="00A63891" w:rsidP="00A63891">
      <w:pPr>
        <w:rPr>
          <w:rFonts w:ascii="Georgia" w:hAnsi="Georgia"/>
          <w:b/>
          <w:bCs/>
          <w:lang w:val="en-GB"/>
        </w:rPr>
      </w:pPr>
    </w:p>
    <w:p w14:paraId="0F535E94" w14:textId="77777777" w:rsidR="00A63891" w:rsidRPr="00225816" w:rsidRDefault="00A63891" w:rsidP="00A63891">
      <w:pPr>
        <w:rPr>
          <w:rFonts w:ascii="Georgia" w:hAnsi="Georgia"/>
          <w:b/>
          <w:bCs/>
          <w:lang w:val="en-GB"/>
        </w:rPr>
      </w:pPr>
      <w:r w:rsidRPr="00225816">
        <w:rPr>
          <w:rFonts w:ascii="Georgia" w:hAnsi="Georgia"/>
          <w:b/>
          <w:bCs/>
          <w:lang w:val="en-GB"/>
        </w:rPr>
        <w:t>5.2</w:t>
      </w:r>
      <w:r w:rsidRPr="00225816">
        <w:rPr>
          <w:rFonts w:ascii="Georgia" w:hAnsi="Georgia"/>
          <w:b/>
          <w:bCs/>
          <w:lang w:val="en-GB"/>
        </w:rPr>
        <w:tab/>
        <w:t>Book Chapters</w:t>
      </w:r>
    </w:p>
    <w:p w14:paraId="0C60085E" w14:textId="77777777" w:rsidR="00A63891" w:rsidRDefault="00A63891" w:rsidP="00A63891">
      <w:pPr>
        <w:pStyle w:val="NormalWeb"/>
        <w:spacing w:before="2" w:after="2"/>
        <w:jc w:val="both"/>
        <w:rPr>
          <w:rFonts w:ascii="Georgia" w:hAnsi="Georgia"/>
          <w:sz w:val="24"/>
          <w:szCs w:val="24"/>
        </w:rPr>
      </w:pPr>
    </w:p>
    <w:p w14:paraId="5B2DC541" w14:textId="77777777" w:rsidR="00A63891" w:rsidRPr="00BF223D" w:rsidRDefault="00A63891" w:rsidP="00A63891">
      <w:pPr>
        <w:pStyle w:val="NormalWeb"/>
        <w:spacing w:before="2" w:after="2"/>
        <w:ind w:left="709" w:hanging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Hilary Young, “</w:t>
      </w:r>
      <w:r w:rsidRPr="006A5A2D">
        <w:rPr>
          <w:rFonts w:ascii="Georgia" w:hAnsi="Georgia"/>
          <w:i/>
          <w:sz w:val="24"/>
          <w:szCs w:val="24"/>
        </w:rPr>
        <w:t>Reynolds v Times Newspapers</w:t>
      </w:r>
      <w:r>
        <w:rPr>
          <w:rFonts w:ascii="Georgia" w:hAnsi="Georgia"/>
          <w:sz w:val="24"/>
          <w:szCs w:val="24"/>
        </w:rPr>
        <w:t xml:space="preserve">”, forthcoming in David Rolph, ed., </w:t>
      </w:r>
      <w:r w:rsidRPr="002A2769">
        <w:rPr>
          <w:rFonts w:ascii="Georgia" w:hAnsi="Georgia"/>
          <w:i/>
          <w:sz w:val="24"/>
          <w:szCs w:val="24"/>
        </w:rPr>
        <w:t>Landmark Cases in Defamation Law</w:t>
      </w:r>
      <w:r>
        <w:rPr>
          <w:rFonts w:ascii="Georgia" w:hAnsi="Georgia"/>
          <w:sz w:val="24"/>
          <w:szCs w:val="24"/>
        </w:rPr>
        <w:t xml:space="preserve"> (2018, Hart Publishing)</w:t>
      </w:r>
    </w:p>
    <w:p w14:paraId="05F536EB" w14:textId="77777777" w:rsidR="00A63891" w:rsidRDefault="00A63891" w:rsidP="00A63891">
      <w:pPr>
        <w:jc w:val="both"/>
        <w:rPr>
          <w:rFonts w:ascii="Georgia" w:hAnsi="Georgia"/>
          <w:lang w:val="en-GB"/>
        </w:rPr>
      </w:pPr>
    </w:p>
    <w:p w14:paraId="2B4882DB" w14:textId="77777777" w:rsidR="00A63891" w:rsidRPr="00225816" w:rsidRDefault="00A63891" w:rsidP="00A63891">
      <w:pPr>
        <w:pStyle w:val="NormalWeb"/>
        <w:spacing w:before="2" w:after="2"/>
        <w:ind w:left="709" w:hanging="709"/>
        <w:jc w:val="both"/>
        <w:rPr>
          <w:rFonts w:ascii="Georgia" w:hAnsi="Georgia"/>
          <w:sz w:val="24"/>
          <w:szCs w:val="24"/>
        </w:rPr>
      </w:pPr>
      <w:r w:rsidRPr="00225816">
        <w:rPr>
          <w:rFonts w:ascii="Georgia" w:hAnsi="Georgia"/>
          <w:sz w:val="24"/>
          <w:szCs w:val="24"/>
        </w:rPr>
        <w:lastRenderedPageBreak/>
        <w:t xml:space="preserve">Hilary Young, “‘Anyone… in Any Medium’?: The Scope of Canada’s Responsible Communication Defence” in </w:t>
      </w:r>
      <w:r w:rsidRPr="00225816">
        <w:rPr>
          <w:rFonts w:ascii="Georgia" w:hAnsi="Georgia"/>
          <w:i/>
          <w:sz w:val="24"/>
          <w:szCs w:val="24"/>
        </w:rPr>
        <w:t>Comparative Defamation and Privacy Law</w:t>
      </w:r>
      <w:r w:rsidRPr="00225816">
        <w:rPr>
          <w:rFonts w:ascii="Georgia" w:hAnsi="Georgia"/>
          <w:sz w:val="24"/>
          <w:szCs w:val="24"/>
        </w:rPr>
        <w:t>, Andrew Kenyon, ed. (2016, Cambridge: Cambridge University Press).</w:t>
      </w:r>
    </w:p>
    <w:p w14:paraId="17D0C8DA" w14:textId="77777777" w:rsidR="00A63891" w:rsidRPr="00225816" w:rsidRDefault="00A63891" w:rsidP="00A63891">
      <w:pPr>
        <w:rPr>
          <w:rFonts w:ascii="Georgia" w:hAnsi="Georgia"/>
          <w:b/>
          <w:bCs/>
          <w:lang w:val="en-GB"/>
        </w:rPr>
      </w:pPr>
    </w:p>
    <w:p w14:paraId="3FB61D00" w14:textId="77777777" w:rsidR="00A63891" w:rsidRPr="00225816" w:rsidRDefault="00A63891" w:rsidP="00A63891">
      <w:pPr>
        <w:rPr>
          <w:rFonts w:ascii="Georgia" w:hAnsi="Georgia"/>
          <w:lang w:val="en-GB"/>
        </w:rPr>
      </w:pPr>
      <w:r w:rsidRPr="00225816">
        <w:rPr>
          <w:rFonts w:ascii="Georgia" w:hAnsi="Georgia"/>
          <w:b/>
          <w:bCs/>
          <w:lang w:val="en-GB"/>
        </w:rPr>
        <w:t>5.3 Non-Refereed Publications</w:t>
      </w:r>
    </w:p>
    <w:p w14:paraId="48835F9E" w14:textId="77777777" w:rsidR="00A63891" w:rsidRPr="00225816" w:rsidRDefault="00A63891" w:rsidP="00A63891">
      <w:pPr>
        <w:rPr>
          <w:rFonts w:ascii="Georgia" w:hAnsi="Georgia"/>
          <w:bCs/>
          <w:lang w:val="en-CA"/>
        </w:rPr>
      </w:pPr>
    </w:p>
    <w:p w14:paraId="72F80956" w14:textId="77777777" w:rsidR="00A63891" w:rsidRDefault="00A63891" w:rsidP="00A63891">
      <w:pPr>
        <w:ind w:left="709" w:hanging="709"/>
        <w:jc w:val="both"/>
        <w:rPr>
          <w:rFonts w:ascii="Georgia" w:hAnsi="Georgia"/>
          <w:color w:val="191919"/>
          <w:shd w:val="clear" w:color="auto" w:fill="FFFFFF"/>
        </w:rPr>
      </w:pPr>
      <w:r w:rsidRPr="00B747AF">
        <w:rPr>
          <w:rFonts w:ascii="Georgia" w:hAnsi="Georgia"/>
        </w:rPr>
        <w:t xml:space="preserve">Colleen Thrasher and Hilary Young, </w:t>
      </w:r>
      <w:r>
        <w:rPr>
          <w:rFonts w:ascii="Georgia" w:hAnsi="Georgia"/>
        </w:rPr>
        <w:t>“</w:t>
      </w:r>
      <w:r w:rsidRPr="00B747AF">
        <w:rPr>
          <w:rFonts w:ascii="Georgia" w:hAnsi="Georgia"/>
          <w:color w:val="191919"/>
          <w:shd w:val="clear" w:color="auto" w:fill="FFFFFF"/>
        </w:rPr>
        <w:t>Legal aspects of genetic testing reg</w:t>
      </w:r>
      <w:r>
        <w:rPr>
          <w:rFonts w:ascii="Georgia" w:hAnsi="Georgia"/>
          <w:color w:val="191919"/>
          <w:shd w:val="clear" w:color="auto" w:fill="FFFFFF"/>
        </w:rPr>
        <w:t>arding insurance and employment” national report for Canada, for the International Association of Comparative Law’s 2018 comparative law project, June 2017</w:t>
      </w:r>
    </w:p>
    <w:p w14:paraId="308B1963" w14:textId="77777777" w:rsidR="00A63891" w:rsidRDefault="00A63891" w:rsidP="00A63891">
      <w:pPr>
        <w:ind w:left="709" w:hanging="709"/>
        <w:jc w:val="both"/>
        <w:rPr>
          <w:rFonts w:ascii="Georgia" w:hAnsi="Georgia"/>
          <w:color w:val="191919"/>
          <w:shd w:val="clear" w:color="auto" w:fill="FFFFFF"/>
        </w:rPr>
      </w:pPr>
    </w:p>
    <w:p w14:paraId="6359A93A" w14:textId="77777777" w:rsidR="00A63891" w:rsidRDefault="00A63891" w:rsidP="00A63891">
      <w:pPr>
        <w:ind w:left="709" w:hanging="709"/>
        <w:jc w:val="both"/>
        <w:rPr>
          <w:rFonts w:ascii="Georgia" w:hAnsi="Georgia"/>
        </w:rPr>
      </w:pPr>
      <w:r>
        <w:rPr>
          <w:rFonts w:ascii="Georgia" w:hAnsi="Georgia"/>
        </w:rPr>
        <w:t>Emily Laidlaw and Hilary Young, “Internet Intermediary Liability in Defamation: Proposals for Statutory Reform”, commissioned by the Law Commission of Ontario, March 2017</w:t>
      </w:r>
    </w:p>
    <w:p w14:paraId="01BE141B" w14:textId="77777777" w:rsidR="00A63891" w:rsidRDefault="00A63891" w:rsidP="00A63891">
      <w:pPr>
        <w:ind w:left="709" w:hanging="709"/>
        <w:jc w:val="both"/>
        <w:rPr>
          <w:rFonts w:ascii="Georgia" w:hAnsi="Georgia"/>
        </w:rPr>
      </w:pPr>
    </w:p>
    <w:p w14:paraId="7415F0D9" w14:textId="77777777" w:rsidR="00A63891" w:rsidRPr="00225816" w:rsidRDefault="00A63891" w:rsidP="00A63891">
      <w:pPr>
        <w:ind w:left="709" w:hanging="709"/>
        <w:jc w:val="both"/>
        <w:rPr>
          <w:rFonts w:ascii="Georgia" w:hAnsi="Georgia"/>
        </w:rPr>
      </w:pPr>
      <w:r w:rsidRPr="00225816">
        <w:rPr>
          <w:rFonts w:ascii="Georgia" w:hAnsi="Georgia"/>
        </w:rPr>
        <w:t>Hilary Young, “Is Responsible Communication a Journalism Defence?” Canadian Bar Association, Media and Entertainment Law Section, November 16, 2015, online: &lt;https://www.cba.org/Sections/Entertainment,-Media-and-Communications/Articles/2015/Is-responsible-communication-a-journalism-defence&gt;</w:t>
      </w:r>
    </w:p>
    <w:p w14:paraId="08C5B903" w14:textId="77777777" w:rsidR="00A63891" w:rsidRPr="00225816" w:rsidRDefault="00A63891" w:rsidP="00A63891">
      <w:pPr>
        <w:ind w:left="709" w:hanging="709"/>
        <w:jc w:val="both"/>
        <w:rPr>
          <w:rFonts w:ascii="Georgia" w:hAnsi="Georgia"/>
        </w:rPr>
      </w:pPr>
    </w:p>
    <w:p w14:paraId="24575C2B" w14:textId="769F76F0" w:rsidR="00A63891" w:rsidRPr="00225816" w:rsidRDefault="00A63891" w:rsidP="00A63891">
      <w:pPr>
        <w:ind w:left="709" w:hanging="709"/>
        <w:jc w:val="both"/>
        <w:rPr>
          <w:rFonts w:ascii="Georgia" w:hAnsi="Georgia"/>
        </w:rPr>
      </w:pPr>
      <w:r w:rsidRPr="00225816">
        <w:rPr>
          <w:rFonts w:ascii="Georgia" w:hAnsi="Georgia"/>
        </w:rPr>
        <w:t>Hilary Young, “Presuming Consent to Posthumous Reproduction”, (2014) 27 Cleveland Marshall Journal of Law and Health 68-97.</w:t>
      </w:r>
    </w:p>
    <w:p w14:paraId="46779A50" w14:textId="77777777" w:rsidR="00A63891" w:rsidRPr="00225816" w:rsidRDefault="00A63891" w:rsidP="00A63891">
      <w:pPr>
        <w:ind w:left="709" w:hanging="709"/>
        <w:jc w:val="both"/>
        <w:rPr>
          <w:rFonts w:ascii="Georgia" w:hAnsi="Georgia"/>
        </w:rPr>
      </w:pPr>
    </w:p>
    <w:p w14:paraId="7567CDD8" w14:textId="4E784297" w:rsidR="00A63891" w:rsidRPr="00225816" w:rsidRDefault="00A63891" w:rsidP="00A63891">
      <w:pPr>
        <w:ind w:left="709" w:hanging="709"/>
        <w:jc w:val="both"/>
        <w:rPr>
          <w:rFonts w:ascii="Georgia" w:hAnsi="Georgia"/>
        </w:rPr>
      </w:pPr>
      <w:r w:rsidRPr="00225816">
        <w:rPr>
          <w:rFonts w:ascii="Georgia" w:hAnsi="Georgia"/>
          <w:bCs/>
          <w:lang w:val="en-CA"/>
        </w:rPr>
        <w:t>Hilary Young, “</w:t>
      </w:r>
      <w:r w:rsidRPr="00225816">
        <w:rPr>
          <w:rFonts w:ascii="Georgia" w:hAnsi="Georgia"/>
        </w:rPr>
        <w:t xml:space="preserve">The Right to Posthumous Bodily Integrity and Implications of Whose Right it is”, (2013) 14 Marquette Elder’s Advisor L Rev 2 197-267. </w:t>
      </w:r>
    </w:p>
    <w:p w14:paraId="2A50CF0E" w14:textId="77777777" w:rsidR="00A63891" w:rsidRPr="00225816" w:rsidRDefault="00A63891" w:rsidP="00A63891">
      <w:pPr>
        <w:ind w:left="709" w:hanging="709"/>
        <w:rPr>
          <w:rFonts w:ascii="Georgia" w:hAnsi="Georgia"/>
          <w:bCs/>
          <w:lang w:val="en-CA"/>
        </w:rPr>
      </w:pPr>
    </w:p>
    <w:p w14:paraId="79242207" w14:textId="77777777" w:rsidR="00A63891" w:rsidRPr="00225816" w:rsidRDefault="00A63891" w:rsidP="00A63891">
      <w:pPr>
        <w:ind w:left="709" w:hanging="709"/>
        <w:rPr>
          <w:rFonts w:ascii="Georgia" w:hAnsi="Georgia"/>
          <w:bCs/>
          <w:lang w:val="en-CA"/>
        </w:rPr>
      </w:pPr>
      <w:r w:rsidRPr="00225816">
        <w:rPr>
          <w:rFonts w:ascii="Georgia" w:hAnsi="Georgia"/>
          <w:bCs/>
          <w:lang w:val="en-CA"/>
        </w:rPr>
        <w:t>Brendan Green, David Quayat and Hilary Young, “</w:t>
      </w:r>
      <w:r w:rsidRPr="00225816">
        <w:rPr>
          <w:rFonts w:ascii="Georgia" w:hAnsi="Georgia"/>
        </w:rPr>
        <w:t>Bill C-35: Real Justice for Victims of Terrorism?</w:t>
      </w:r>
      <w:r w:rsidRPr="00225816">
        <w:rPr>
          <w:rFonts w:ascii="Georgia" w:hAnsi="Georgia"/>
          <w:bCs/>
          <w:lang w:val="en-CA"/>
        </w:rPr>
        <w:t>” (2010) 36 Advocates’ Quarterly</w:t>
      </w:r>
      <w:r w:rsidRPr="00225816">
        <w:rPr>
          <w:rFonts w:ascii="Georgia" w:hAnsi="Georgia"/>
          <w:bCs/>
          <w:i/>
          <w:lang w:val="en-CA"/>
        </w:rPr>
        <w:t xml:space="preserve"> </w:t>
      </w:r>
      <w:r w:rsidRPr="00225816">
        <w:rPr>
          <w:rFonts w:ascii="Georgia" w:hAnsi="Georgia"/>
          <w:bCs/>
          <w:lang w:val="en-CA"/>
        </w:rPr>
        <w:t>3, 329-362. [equal contribution]</w:t>
      </w:r>
    </w:p>
    <w:p w14:paraId="7A3A4D7E" w14:textId="77777777" w:rsidR="00A63891" w:rsidRPr="00225816" w:rsidRDefault="00A63891" w:rsidP="00A63891">
      <w:pPr>
        <w:rPr>
          <w:rFonts w:ascii="Georgia" w:hAnsi="Georgia"/>
          <w:lang w:val="en-GB"/>
        </w:rPr>
      </w:pPr>
    </w:p>
    <w:p w14:paraId="29BBCACB" w14:textId="77777777" w:rsidR="00A63891" w:rsidRPr="00225816" w:rsidRDefault="00A63891" w:rsidP="00A63891">
      <w:pPr>
        <w:ind w:left="709" w:hanging="709"/>
        <w:rPr>
          <w:rFonts w:ascii="Georgia" w:hAnsi="Georgia"/>
          <w:bCs/>
          <w:lang w:val="en-CA"/>
        </w:rPr>
      </w:pPr>
      <w:r w:rsidRPr="00225816">
        <w:rPr>
          <w:rFonts w:ascii="Georgia" w:hAnsi="Georgia"/>
          <w:lang w:val="en-GB"/>
        </w:rPr>
        <w:t xml:space="preserve">Invited submission to </w:t>
      </w:r>
      <w:r w:rsidRPr="00225816">
        <w:rPr>
          <w:rFonts w:ascii="Georgia" w:hAnsi="Georgia"/>
          <w:bCs/>
          <w:lang w:val="en-CA"/>
        </w:rPr>
        <w:t xml:space="preserve">the Senate Committee on Legal and Constitutional Affairs regarding the </w:t>
      </w:r>
      <w:r w:rsidRPr="00225816">
        <w:rPr>
          <w:rFonts w:ascii="Georgia" w:hAnsi="Georgia"/>
          <w:bCs/>
          <w:i/>
          <w:lang w:val="en-CA"/>
        </w:rPr>
        <w:t>Justice for Victims of Terrorism Act</w:t>
      </w:r>
      <w:r w:rsidRPr="00225816">
        <w:rPr>
          <w:rFonts w:ascii="Georgia" w:hAnsi="Georgia"/>
          <w:bCs/>
          <w:lang w:val="en-CA"/>
        </w:rPr>
        <w:t>, February 20, 2012 (with Brendan Green and David Quayat [equal contribution])</w:t>
      </w:r>
    </w:p>
    <w:p w14:paraId="245F9681" w14:textId="77777777" w:rsidR="00A63891" w:rsidRPr="00225816" w:rsidRDefault="00A63891" w:rsidP="00A63891">
      <w:pPr>
        <w:tabs>
          <w:tab w:val="left" w:pos="-1440"/>
        </w:tabs>
        <w:rPr>
          <w:rFonts w:ascii="Georgia" w:hAnsi="Georgia"/>
          <w:b/>
          <w:bCs/>
          <w:lang w:val="en-GB"/>
        </w:rPr>
      </w:pPr>
    </w:p>
    <w:p w14:paraId="43DC9093" w14:textId="77777777" w:rsidR="00A63891" w:rsidRPr="00225816" w:rsidRDefault="00A63891" w:rsidP="00A63891">
      <w:pPr>
        <w:tabs>
          <w:tab w:val="left" w:pos="-1440"/>
        </w:tabs>
        <w:rPr>
          <w:rFonts w:ascii="Georgia" w:hAnsi="Georgia"/>
          <w:b/>
          <w:bCs/>
          <w:lang w:val="en-GB"/>
        </w:rPr>
      </w:pPr>
    </w:p>
    <w:p w14:paraId="7FA3434C" w14:textId="77777777" w:rsidR="00A63891" w:rsidRPr="00225816" w:rsidRDefault="00A63891" w:rsidP="00A63891">
      <w:pPr>
        <w:tabs>
          <w:tab w:val="left" w:pos="-1440"/>
        </w:tabs>
        <w:ind w:left="720" w:hanging="720"/>
        <w:rPr>
          <w:rFonts w:ascii="Georgia" w:hAnsi="Georgia"/>
          <w:lang w:val="en-GB"/>
        </w:rPr>
      </w:pPr>
      <w:r w:rsidRPr="00225816">
        <w:rPr>
          <w:rFonts w:ascii="Georgia" w:hAnsi="Georgia"/>
          <w:b/>
          <w:bCs/>
          <w:lang w:val="en-GB"/>
        </w:rPr>
        <w:t>5.4</w:t>
      </w:r>
      <w:r w:rsidRPr="00225816">
        <w:rPr>
          <w:rFonts w:ascii="Georgia" w:hAnsi="Georgia"/>
          <w:b/>
          <w:bCs/>
          <w:lang w:val="en-GB"/>
        </w:rPr>
        <w:tab/>
        <w:t>Conference, Workshop and Poster Presentations and Guest Lectures</w:t>
      </w:r>
    </w:p>
    <w:p w14:paraId="3559C108" w14:textId="77777777" w:rsidR="00A63891" w:rsidRDefault="00A63891" w:rsidP="00A63891">
      <w:pPr>
        <w:jc w:val="both"/>
        <w:rPr>
          <w:rFonts w:ascii="Georgia" w:hAnsi="Georgia"/>
          <w:lang w:val="en-GB"/>
        </w:rPr>
      </w:pPr>
    </w:p>
    <w:p w14:paraId="37E2FDA4" w14:textId="77777777" w:rsidR="00E41969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Conference Presentation,</w:t>
      </w:r>
      <w:r>
        <w:rPr>
          <w:rFonts w:ascii="Georgia" w:hAnsi="Georgia"/>
          <w:lang w:val="en-GB"/>
        </w:rPr>
        <w:t xml:space="preserve"> “An Empirical study of Internet Libel Cases”, </w:t>
      </w:r>
      <w:r w:rsidRPr="00225816">
        <w:rPr>
          <w:rFonts w:ascii="Georgia" w:hAnsi="Georgia"/>
          <w:lang w:val="en-GB"/>
        </w:rPr>
        <w:t>Societ</w:t>
      </w:r>
      <w:r>
        <w:rPr>
          <w:rFonts w:ascii="Georgia" w:hAnsi="Georgia"/>
          <w:lang w:val="en-GB"/>
        </w:rPr>
        <w:t>y of Legal Scholars conference,</w:t>
      </w:r>
      <w:r w:rsidRPr="00225816">
        <w:rPr>
          <w:rFonts w:ascii="Georgia" w:hAnsi="Georgia"/>
          <w:lang w:val="en-GB"/>
        </w:rPr>
        <w:t xml:space="preserve"> </w:t>
      </w:r>
      <w:r>
        <w:rPr>
          <w:rFonts w:ascii="Georgia" w:hAnsi="Georgia"/>
          <w:lang w:val="en-GB"/>
        </w:rPr>
        <w:t>Dublin, Ireland, September 7, 2017</w:t>
      </w:r>
      <w:r w:rsidRPr="00225816">
        <w:rPr>
          <w:rFonts w:ascii="Georgia" w:hAnsi="Georgia"/>
          <w:lang w:val="en-GB"/>
        </w:rPr>
        <w:t>.</w:t>
      </w:r>
    </w:p>
    <w:p w14:paraId="1A295F90" w14:textId="77777777" w:rsidR="00E41969" w:rsidRDefault="00E41969" w:rsidP="00E41969">
      <w:pPr>
        <w:jc w:val="both"/>
        <w:rPr>
          <w:rFonts w:ascii="Georgia" w:hAnsi="Georgia"/>
          <w:lang w:val="en-GB"/>
        </w:rPr>
      </w:pPr>
    </w:p>
    <w:p w14:paraId="4043C8C4" w14:textId="77777777" w:rsidR="00E41969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Conference Presentation,</w:t>
      </w:r>
      <w:r>
        <w:rPr>
          <w:rFonts w:ascii="Georgia" w:hAnsi="Georgia"/>
          <w:lang w:val="en-GB"/>
        </w:rPr>
        <w:t xml:space="preserve"> “Advance Directives for Medical Assistance in Dying: the ‘Suffering’ Problem”, Second International Conference on End of Life Law, Ethics, Policy and Practice, Halifax, September 14, 2017</w:t>
      </w:r>
    </w:p>
    <w:p w14:paraId="0379DC8D" w14:textId="77777777" w:rsidR="00E41969" w:rsidRDefault="00E41969" w:rsidP="00E41969">
      <w:pPr>
        <w:jc w:val="both"/>
        <w:rPr>
          <w:rFonts w:ascii="Georgia" w:hAnsi="Georgia"/>
          <w:lang w:val="en-GB"/>
        </w:rPr>
      </w:pPr>
    </w:p>
    <w:p w14:paraId="750EBC6D" w14:textId="77777777" w:rsidR="00E41969" w:rsidRDefault="00E41969" w:rsidP="00E41969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Invited Plenary Talk</w:t>
      </w:r>
      <w:r w:rsidRPr="00225816">
        <w:rPr>
          <w:rFonts w:ascii="Georgia" w:hAnsi="Georgia"/>
          <w:lang w:val="en-GB"/>
        </w:rPr>
        <w:t>,</w:t>
      </w:r>
      <w:r>
        <w:rPr>
          <w:rFonts w:ascii="Georgia" w:hAnsi="Georgia"/>
          <w:lang w:val="en-GB"/>
        </w:rPr>
        <w:t xml:space="preserve"> “Legal Issues Regarding Unilateral Withholding &amp; Withdrawal </w:t>
      </w:r>
      <w:r>
        <w:rPr>
          <w:rFonts w:ascii="Georgia" w:hAnsi="Georgia"/>
          <w:lang w:val="en-GB"/>
        </w:rPr>
        <w:lastRenderedPageBreak/>
        <w:t>of Life-sustaining Medical Treatment”, Invited plenary talk, Second International Conference on End of Life Law, Ethics, Policy and Practice, Halifax, September 14, 2017</w:t>
      </w:r>
    </w:p>
    <w:p w14:paraId="515F8C12" w14:textId="77777777" w:rsidR="00E41969" w:rsidRDefault="00E41969" w:rsidP="00E41969">
      <w:pPr>
        <w:jc w:val="both"/>
        <w:rPr>
          <w:rFonts w:ascii="Georgia" w:hAnsi="Georgia"/>
          <w:lang w:val="en-GB"/>
        </w:rPr>
      </w:pPr>
    </w:p>
    <w:p w14:paraId="598D6CB9" w14:textId="77777777" w:rsidR="00E41969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Conference Presentation,</w:t>
      </w:r>
      <w:r>
        <w:rPr>
          <w:rFonts w:ascii="Georgia" w:hAnsi="Georgia"/>
          <w:lang w:val="en-GB"/>
        </w:rPr>
        <w:t xml:space="preserve"> “Internet Intermediary Liability in Defamation” (with Emily Laidlaw) at the Canadian Law of Obligations conference, Vancouver, May 2017.</w:t>
      </w:r>
    </w:p>
    <w:p w14:paraId="2190DB69" w14:textId="77777777" w:rsidR="00E41969" w:rsidRDefault="00E41969" w:rsidP="00E41969">
      <w:pPr>
        <w:jc w:val="both"/>
        <w:rPr>
          <w:rFonts w:ascii="Georgia" w:hAnsi="Georgia"/>
          <w:lang w:val="en-GB"/>
        </w:rPr>
      </w:pPr>
    </w:p>
    <w:p w14:paraId="4D3E1BB1" w14:textId="77777777" w:rsidR="00E41969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Conference Presentation,</w:t>
      </w:r>
      <w:r>
        <w:rPr>
          <w:rFonts w:ascii="Georgia" w:hAnsi="Georgia"/>
          <w:lang w:val="en-GB"/>
        </w:rPr>
        <w:t xml:space="preserve"> “Against Advance Directives for Medical Assistance in Dying”, Canadian Law and Society Association Mid-winter conference, Fredericton NB, January 21, 2017.</w:t>
      </w:r>
    </w:p>
    <w:p w14:paraId="62B93941" w14:textId="77777777" w:rsidR="00E41969" w:rsidRDefault="00E41969" w:rsidP="00E41969">
      <w:pPr>
        <w:jc w:val="both"/>
        <w:rPr>
          <w:rFonts w:ascii="Georgia" w:hAnsi="Georgia"/>
          <w:lang w:val="en-GB"/>
        </w:rPr>
      </w:pPr>
    </w:p>
    <w:p w14:paraId="76D6584A" w14:textId="77777777" w:rsidR="00E41969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Conference Presentation,</w:t>
      </w:r>
      <w:r w:rsidRPr="00AF38A7">
        <w:rPr>
          <w:rFonts w:ascii="Georgia" w:hAnsi="Georgia"/>
          <w:lang w:val="en-GB"/>
        </w:rPr>
        <w:t xml:space="preserve"> “Canadian Defamation Actions: An Empirical Study”</w:t>
      </w:r>
      <w:r>
        <w:rPr>
          <w:rFonts w:ascii="Georgia" w:hAnsi="Georgia"/>
          <w:lang w:val="en-GB"/>
        </w:rPr>
        <w:t>, Canadian Media L</w:t>
      </w:r>
      <w:r w:rsidRPr="00AF38A7">
        <w:rPr>
          <w:rFonts w:ascii="Georgia" w:hAnsi="Georgia"/>
          <w:lang w:val="en-GB"/>
        </w:rPr>
        <w:t>awyers Association (Ad Idem)</w:t>
      </w:r>
      <w:r>
        <w:rPr>
          <w:rFonts w:ascii="Georgia" w:hAnsi="Georgia"/>
          <w:lang w:val="en-GB"/>
        </w:rPr>
        <w:t xml:space="preserve"> Conference, Halifax, November 4, 2016.</w:t>
      </w:r>
    </w:p>
    <w:p w14:paraId="1805FB62" w14:textId="77777777" w:rsidR="00E41969" w:rsidRDefault="00E41969" w:rsidP="00E41969">
      <w:pPr>
        <w:jc w:val="both"/>
        <w:rPr>
          <w:rFonts w:ascii="Georgia" w:hAnsi="Georgia"/>
          <w:lang w:val="en-GB"/>
        </w:rPr>
      </w:pPr>
    </w:p>
    <w:p w14:paraId="388992AD" w14:textId="77777777" w:rsidR="00E41969" w:rsidRDefault="00E41969" w:rsidP="00E41969">
      <w:pPr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Guest Lecture, “Law for Nurses”, UNB Nursing Faculty, Fredericton NB, November 1, 2016.</w:t>
      </w:r>
    </w:p>
    <w:p w14:paraId="10CCD9E8" w14:textId="77777777" w:rsidR="00E41969" w:rsidRDefault="00E41969" w:rsidP="00E41969">
      <w:pPr>
        <w:jc w:val="both"/>
        <w:rPr>
          <w:rFonts w:ascii="Georgia" w:hAnsi="Georgia"/>
          <w:lang w:val="en-GB"/>
        </w:rPr>
      </w:pPr>
    </w:p>
    <w:p w14:paraId="1DD051B4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Poster presentation, “Internet Intermediary Liability in Defamation: What Canada Can Learn from the UK and US” Society of Legal Scholars conference, Oxford UK, September 6-7, 2016.</w:t>
      </w:r>
    </w:p>
    <w:p w14:paraId="5BDB379D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</w:p>
    <w:p w14:paraId="03F157FB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Conference Presentation, “Canadian Corporate Defamation Actions: An Empirical Study”, Protecting Business and Economic Interests: Contemporary Issues in Tort Law conference, Singapore, August 18, 2016.</w:t>
      </w:r>
    </w:p>
    <w:p w14:paraId="5CC8F8C5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</w:p>
    <w:p w14:paraId="24FC8D70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 xml:space="preserve">Conference Presentation, “Physicians’ Conscientious Professional Discretion after </w:t>
      </w:r>
      <w:r w:rsidRPr="00225816">
        <w:rPr>
          <w:rFonts w:ascii="Georgia" w:hAnsi="Georgia"/>
          <w:i/>
          <w:lang w:val="en-GB"/>
        </w:rPr>
        <w:t>Rasouli</w:t>
      </w:r>
      <w:r w:rsidRPr="00225816">
        <w:rPr>
          <w:rFonts w:ascii="Georgia" w:hAnsi="Georgia"/>
          <w:lang w:val="en-GB"/>
        </w:rPr>
        <w:t>”, Canadian Law and Society conference, Calgary AB, May 29, 2016.</w:t>
      </w:r>
    </w:p>
    <w:p w14:paraId="07CABC6F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</w:p>
    <w:p w14:paraId="07ABB164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Conference Presentation, “The Test for Consent and Capacity as Applied to the Mentally Ill”, 2015 Provincial Mental Health Forum, Moncton NB, October 29, 2015</w:t>
      </w:r>
    </w:p>
    <w:p w14:paraId="60C0EC3E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</w:p>
    <w:p w14:paraId="6433F916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Poster Presentation, “Who decides whether to end life support: doctors or families?”, UNB Research Showcase, Fredericton NB, September 25, 2015</w:t>
      </w:r>
    </w:p>
    <w:p w14:paraId="38E7B6C8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</w:p>
    <w:p w14:paraId="2C5BDED0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Guest Lecture, “Informed Consent and Entitlements to End of Life Medical Treatment”, UNB LSS Speakers Hour, Fredericton NB, September 22, 2015</w:t>
      </w:r>
    </w:p>
    <w:p w14:paraId="5B7FA854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</w:p>
    <w:p w14:paraId="4B698564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Conference Presentation, “Public Institutions as Defamation Plaintiffs”, Society of Legal Scholars conference, York, UK, September 2, 2015</w:t>
      </w:r>
    </w:p>
    <w:p w14:paraId="2A2F363B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</w:p>
    <w:p w14:paraId="7040344C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Conference Presentation, “</w:t>
      </w:r>
      <w:r w:rsidRPr="00225816">
        <w:rPr>
          <w:rFonts w:ascii="Georgia" w:hAnsi="Georgia"/>
        </w:rPr>
        <w:t xml:space="preserve">The </w:t>
      </w:r>
      <w:r w:rsidRPr="00225816">
        <w:rPr>
          <w:rFonts w:ascii="Georgia" w:hAnsi="Georgia"/>
          <w:i/>
        </w:rPr>
        <w:t>Rasouli</w:t>
      </w:r>
      <w:r w:rsidRPr="00225816">
        <w:rPr>
          <w:rFonts w:ascii="Georgia" w:hAnsi="Georgia"/>
        </w:rPr>
        <w:t xml:space="preserve"> Case and Consent-based Entitlements to Health Care</w:t>
      </w:r>
      <w:r w:rsidRPr="00225816">
        <w:rPr>
          <w:rFonts w:ascii="Georgia" w:hAnsi="Georgia"/>
          <w:lang w:val="en-GB"/>
        </w:rPr>
        <w:t>”, Society of Legal Scholars Conference, York, UK, September 3, 2015</w:t>
      </w:r>
    </w:p>
    <w:p w14:paraId="6A2330A8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</w:p>
    <w:p w14:paraId="630E9058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 xml:space="preserve">Guest Lecturer for STU </w:t>
      </w:r>
      <w:r w:rsidRPr="00225816">
        <w:rPr>
          <w:rFonts w:ascii="Georgia" w:hAnsi="Georgia"/>
          <w:i/>
          <w:lang w:val="en-GB"/>
        </w:rPr>
        <w:t>Charter</w:t>
      </w:r>
      <w:r w:rsidRPr="00225816">
        <w:rPr>
          <w:rFonts w:ascii="Georgia" w:hAnsi="Georgia"/>
          <w:lang w:val="en-GB"/>
        </w:rPr>
        <w:t xml:space="preserve"> Rights &amp; Criminal Justice class on the difference </w:t>
      </w:r>
      <w:r w:rsidRPr="00225816">
        <w:rPr>
          <w:rFonts w:ascii="Georgia" w:hAnsi="Georgia"/>
          <w:lang w:val="en-GB"/>
        </w:rPr>
        <w:lastRenderedPageBreak/>
        <w:t>between the right to refuse medical treatment and the right to demand it, STU April 2, 2015; Nov 9, 2015</w:t>
      </w:r>
    </w:p>
    <w:p w14:paraId="40C46EB7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</w:p>
    <w:p w14:paraId="4AD827CA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UNB Law Speaker’s Hour talk, “Rob Ford &amp; Jian Ghomeshi: How the Responsible Communication Defence Helped Change Canadian Journalism”, UNB Law, November 25, 2014</w:t>
      </w:r>
    </w:p>
    <w:p w14:paraId="617B4AE5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</w:p>
    <w:p w14:paraId="51F51D37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Conference Presentation, “</w:t>
      </w:r>
      <w:r w:rsidRPr="00225816">
        <w:rPr>
          <w:rFonts w:ascii="Georgia" w:hAnsi="Georgia"/>
        </w:rPr>
        <w:t xml:space="preserve">Responsible Communication: Looking to Quebec’s Civil Law”, </w:t>
      </w:r>
      <w:r w:rsidRPr="00225816">
        <w:rPr>
          <w:rFonts w:ascii="Georgia" w:hAnsi="Georgia"/>
          <w:lang w:val="en-GB"/>
        </w:rPr>
        <w:t>Society of Legal Scholars conference, Nottingham, UK, September 2014</w:t>
      </w:r>
    </w:p>
    <w:p w14:paraId="436EA1A5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</w:p>
    <w:p w14:paraId="063C088B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Invited Workshop Presentation, “Anyone… in any Medium”: The Scope of Canada’s Responsible Communication Defence” at the Defamation and Privacy: Comparative Law, Media and Public Speech workshop, Melbourne, Australia, April 2014</w:t>
      </w:r>
    </w:p>
    <w:p w14:paraId="4820688E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</w:p>
    <w:p w14:paraId="1E57E1EF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 xml:space="preserve">Conference Presentation, “Adding Insult to Injury: Damages in Corporate Defamation Cases”, Society of Legal Scholars Conference, Edinburgh, UK, September 2013 </w:t>
      </w:r>
    </w:p>
    <w:p w14:paraId="2C835934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</w:p>
    <w:p w14:paraId="4601EF64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Symposium Presentation, “Presumed Consent to Posthumous Reproduction</w:t>
      </w:r>
      <w:r w:rsidRPr="00225816">
        <w:rPr>
          <w:rFonts w:ascii="Georgia" w:hAnsi="Georgia"/>
          <w:i/>
          <w:lang w:val="en-GB"/>
        </w:rPr>
        <w:t>”</w:t>
      </w:r>
      <w:r w:rsidRPr="00225816">
        <w:rPr>
          <w:rFonts w:ascii="Georgia" w:hAnsi="Georgia"/>
          <w:lang w:val="en-GB"/>
        </w:rPr>
        <w:t>, Cleveland Marshall School of Law Journal of Law and Health Symposium: The Legal and Ethical Implications of Posthumous Reproduction, Cleveland, OH, March 2013</w:t>
      </w:r>
    </w:p>
    <w:p w14:paraId="53499E74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</w:p>
    <w:p w14:paraId="4A509AC9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Works in Progress session, “Why Corporations Should Not be Allowed to Sue in Defamation”, UNB Faculty of Law, January 2013</w:t>
      </w:r>
    </w:p>
    <w:p w14:paraId="114EF846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</w:p>
    <w:p w14:paraId="1D975472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 xml:space="preserve">Invited guest lecturer on assisted suicide and s.7 of the </w:t>
      </w:r>
      <w:r w:rsidRPr="00225816">
        <w:rPr>
          <w:rFonts w:ascii="Georgia" w:hAnsi="Georgia"/>
          <w:i/>
          <w:lang w:val="en-GB"/>
        </w:rPr>
        <w:t>Charter</w:t>
      </w:r>
      <w:r w:rsidRPr="00225816">
        <w:rPr>
          <w:rFonts w:ascii="Georgia" w:hAnsi="Georgia"/>
          <w:lang w:val="en-GB"/>
        </w:rPr>
        <w:t>, University of Ottawa Civil Law section, October 2012.</w:t>
      </w:r>
    </w:p>
    <w:p w14:paraId="518F6A09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</w:p>
    <w:p w14:paraId="05E3C632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  <w:r w:rsidRPr="00225816">
        <w:rPr>
          <w:rFonts w:ascii="Georgia" w:hAnsi="Georgia"/>
          <w:lang w:val="en-GB"/>
        </w:rPr>
        <w:t>Seminar on end of life medico-legal issues for medical students at Queen’s University, May 2012</w:t>
      </w:r>
    </w:p>
    <w:p w14:paraId="0E37275C" w14:textId="77777777" w:rsidR="00E41969" w:rsidRPr="00225816" w:rsidRDefault="00E41969" w:rsidP="00E41969">
      <w:pPr>
        <w:jc w:val="both"/>
        <w:rPr>
          <w:rFonts w:ascii="Georgia" w:hAnsi="Georgia"/>
          <w:lang w:val="en-GB"/>
        </w:rPr>
      </w:pPr>
    </w:p>
    <w:p w14:paraId="74EDBAED" w14:textId="77777777" w:rsidR="00E41969" w:rsidRPr="00225816" w:rsidRDefault="00E41969" w:rsidP="00E41969">
      <w:pPr>
        <w:tabs>
          <w:tab w:val="left" w:pos="900"/>
        </w:tabs>
        <w:jc w:val="both"/>
        <w:rPr>
          <w:rFonts w:ascii="Georgia" w:hAnsi="Georgia"/>
          <w:bCs/>
          <w:lang w:val="en-CA"/>
        </w:rPr>
      </w:pPr>
      <w:r w:rsidRPr="00225816">
        <w:rPr>
          <w:rFonts w:ascii="Georgia" w:hAnsi="Georgia"/>
          <w:bCs/>
          <w:lang w:val="en-CA"/>
        </w:rPr>
        <w:t xml:space="preserve">Invited witness, Senate Committee on Legal and Constitutional Affairs, regarding the </w:t>
      </w:r>
      <w:r w:rsidRPr="00225816">
        <w:rPr>
          <w:rFonts w:ascii="Georgia" w:hAnsi="Georgia"/>
          <w:bCs/>
          <w:i/>
          <w:lang w:val="en-CA"/>
        </w:rPr>
        <w:t>Justice for Victims of Terrorism Act</w:t>
      </w:r>
      <w:r w:rsidRPr="00225816">
        <w:rPr>
          <w:rFonts w:ascii="Georgia" w:hAnsi="Georgia"/>
          <w:bCs/>
          <w:lang w:val="en-CA"/>
        </w:rPr>
        <w:t>, February 2012</w:t>
      </w:r>
    </w:p>
    <w:p w14:paraId="5F291360" w14:textId="77777777" w:rsidR="00E41969" w:rsidRPr="00225816" w:rsidRDefault="00E41969" w:rsidP="00E41969">
      <w:pPr>
        <w:tabs>
          <w:tab w:val="left" w:pos="900"/>
        </w:tabs>
        <w:jc w:val="both"/>
        <w:rPr>
          <w:rFonts w:ascii="Georgia" w:hAnsi="Georgia"/>
          <w:bCs/>
          <w:lang w:val="en-CA"/>
        </w:rPr>
      </w:pPr>
    </w:p>
    <w:p w14:paraId="45D93EB0" w14:textId="77777777" w:rsidR="00E41969" w:rsidRPr="00225816" w:rsidRDefault="00E41969" w:rsidP="00E41969">
      <w:pPr>
        <w:tabs>
          <w:tab w:val="left" w:pos="900"/>
        </w:tabs>
        <w:jc w:val="both"/>
        <w:rPr>
          <w:rFonts w:ascii="Georgia" w:hAnsi="Georgia"/>
          <w:bCs/>
          <w:lang w:val="en-CA"/>
        </w:rPr>
      </w:pPr>
      <w:r w:rsidRPr="00225816">
        <w:rPr>
          <w:rFonts w:ascii="Georgia" w:hAnsi="Georgia"/>
          <w:bCs/>
          <w:lang w:val="en-CA"/>
        </w:rPr>
        <w:t>Invited debater, Feminist Law Students’ Association’s debate</w:t>
      </w:r>
      <w:r>
        <w:rPr>
          <w:rFonts w:ascii="Georgia" w:hAnsi="Georgia"/>
          <w:bCs/>
          <w:lang w:val="en-CA"/>
        </w:rPr>
        <w:t xml:space="preserve"> (against Don Stuart)</w:t>
      </w:r>
      <w:r w:rsidRPr="00225816">
        <w:rPr>
          <w:rFonts w:ascii="Georgia" w:hAnsi="Georgia"/>
          <w:bCs/>
          <w:lang w:val="en-CA"/>
        </w:rPr>
        <w:t xml:space="preserve"> on </w:t>
      </w:r>
      <w:r w:rsidRPr="00225816">
        <w:rPr>
          <w:rFonts w:ascii="Georgia" w:hAnsi="Georgia"/>
          <w:bCs/>
          <w:i/>
          <w:lang w:val="en-CA"/>
        </w:rPr>
        <w:t>R. v. J.A.</w:t>
      </w:r>
      <w:r w:rsidRPr="00225816">
        <w:rPr>
          <w:rFonts w:ascii="Georgia" w:hAnsi="Georgia"/>
          <w:bCs/>
          <w:lang w:val="en-CA"/>
        </w:rPr>
        <w:t>, February 2012</w:t>
      </w:r>
    </w:p>
    <w:p w14:paraId="3A46C698" w14:textId="77777777" w:rsidR="00E41969" w:rsidRPr="00225816" w:rsidRDefault="00E41969" w:rsidP="00E41969">
      <w:pPr>
        <w:tabs>
          <w:tab w:val="left" w:pos="900"/>
        </w:tabs>
        <w:jc w:val="both"/>
        <w:rPr>
          <w:rFonts w:ascii="Georgia" w:hAnsi="Georgia"/>
          <w:bCs/>
          <w:lang w:val="en-CA"/>
        </w:rPr>
      </w:pPr>
    </w:p>
    <w:p w14:paraId="483D9B32" w14:textId="77777777" w:rsidR="00E41969" w:rsidRPr="00225816" w:rsidRDefault="00E41969" w:rsidP="00E41969">
      <w:pPr>
        <w:tabs>
          <w:tab w:val="left" w:pos="900"/>
        </w:tabs>
        <w:jc w:val="both"/>
        <w:rPr>
          <w:rFonts w:ascii="Georgia" w:hAnsi="Georgia"/>
          <w:bCs/>
          <w:lang w:val="en-CA"/>
        </w:rPr>
      </w:pPr>
      <w:r w:rsidRPr="00225816">
        <w:rPr>
          <w:rFonts w:ascii="Georgia" w:hAnsi="Georgia"/>
          <w:lang w:val="en-CA"/>
        </w:rPr>
        <w:t>Invited panellist: “</w:t>
      </w:r>
      <w:r w:rsidRPr="00225816">
        <w:rPr>
          <w:rFonts w:ascii="Georgia" w:hAnsi="Georgia"/>
          <w:i/>
          <w:lang w:val="en-CA"/>
        </w:rPr>
        <w:t>The Changing Face of Death: Legal and Ethical Issues in Organ Donation</w:t>
      </w:r>
      <w:r w:rsidRPr="00225816">
        <w:rPr>
          <w:rFonts w:ascii="Georgia" w:hAnsi="Georgia"/>
          <w:lang w:val="en-CA"/>
        </w:rPr>
        <w:t>”, University of Ottawa, February 2010</w:t>
      </w:r>
    </w:p>
    <w:p w14:paraId="7E77AF2B" w14:textId="77777777" w:rsidR="00E41969" w:rsidRPr="00225816" w:rsidRDefault="00E41969" w:rsidP="00E41969">
      <w:pPr>
        <w:tabs>
          <w:tab w:val="left" w:pos="900"/>
        </w:tabs>
        <w:jc w:val="both"/>
        <w:rPr>
          <w:rFonts w:ascii="Georgia" w:hAnsi="Georgia"/>
        </w:rPr>
      </w:pPr>
    </w:p>
    <w:p w14:paraId="532EEBAC" w14:textId="0ACC7FD2" w:rsidR="00CF26EA" w:rsidRDefault="00E41969" w:rsidP="00E41969">
      <w:pPr>
        <w:tabs>
          <w:tab w:val="left" w:pos="900"/>
        </w:tabs>
        <w:jc w:val="both"/>
        <w:rPr>
          <w:rFonts w:ascii="Georgia" w:hAnsi="Georgia"/>
          <w:bCs/>
          <w:lang w:val="en-CA"/>
        </w:rPr>
      </w:pPr>
      <w:r w:rsidRPr="00225816">
        <w:rPr>
          <w:rFonts w:ascii="Georgia" w:hAnsi="Georgia"/>
        </w:rPr>
        <w:t>Conference Presentation, “The Search for Identity: Evaluating Canada’s Policy of Gamete Donor Anonymity”, Nobody’s Child, Everybody’s Children (Conference on Reproductive Technology), Nanaimo, BC, May 2007.</w:t>
      </w:r>
    </w:p>
    <w:p w14:paraId="62504C97" w14:textId="77777777" w:rsidR="00E41969" w:rsidRPr="00E41969" w:rsidRDefault="00E41969" w:rsidP="00E41969">
      <w:pPr>
        <w:tabs>
          <w:tab w:val="left" w:pos="900"/>
        </w:tabs>
        <w:jc w:val="both"/>
        <w:rPr>
          <w:rFonts w:ascii="Georgia" w:hAnsi="Georgia"/>
          <w:bCs/>
          <w:lang w:val="en-CA"/>
        </w:rPr>
      </w:pPr>
    </w:p>
    <w:p w14:paraId="63DE9C4F" w14:textId="77777777" w:rsidR="00A63891" w:rsidRPr="00555AD8" w:rsidRDefault="00A63891" w:rsidP="00BD4264">
      <w:pPr>
        <w:rPr>
          <w:rFonts w:ascii="Georgia" w:hAnsi="Georgia"/>
          <w:b/>
          <w:bCs/>
          <w:lang w:val="en-GB"/>
        </w:rPr>
      </w:pPr>
    </w:p>
    <w:p w14:paraId="4A140B89" w14:textId="77777777" w:rsidR="00BD4264" w:rsidRPr="00555AD8" w:rsidRDefault="00BD4264" w:rsidP="00CF26EA">
      <w:pPr>
        <w:pBdr>
          <w:bottom w:val="single" w:sz="4" w:space="1" w:color="auto"/>
        </w:pBdr>
        <w:rPr>
          <w:rStyle w:val="normalchar"/>
          <w:rFonts w:ascii="Georgia" w:hAnsi="Georgia"/>
        </w:rPr>
      </w:pPr>
      <w:r w:rsidRPr="00555AD8">
        <w:rPr>
          <w:rFonts w:ascii="Georgia" w:hAnsi="Georgia"/>
          <w:b/>
          <w:lang w:val="en-GB"/>
        </w:rPr>
        <w:t>Judicial Citations of Research</w:t>
      </w:r>
    </w:p>
    <w:p w14:paraId="7E0B6FBE" w14:textId="77777777" w:rsidR="00BD4264" w:rsidRPr="00555AD8" w:rsidRDefault="00BD4264" w:rsidP="00BD4264">
      <w:pPr>
        <w:tabs>
          <w:tab w:val="left" w:pos="900"/>
        </w:tabs>
        <w:jc w:val="both"/>
        <w:rPr>
          <w:rFonts w:ascii="Georgia" w:hAnsi="Georgia"/>
          <w:lang w:val="en-CA"/>
        </w:rPr>
      </w:pPr>
    </w:p>
    <w:p w14:paraId="17CAB839" w14:textId="77777777" w:rsidR="00CF26EA" w:rsidRPr="00555AD8" w:rsidRDefault="00BD4264" w:rsidP="00BD4264">
      <w:pPr>
        <w:tabs>
          <w:tab w:val="left" w:pos="900"/>
        </w:tabs>
        <w:jc w:val="both"/>
        <w:rPr>
          <w:rFonts w:ascii="Georgia" w:hAnsi="Georgia"/>
        </w:rPr>
      </w:pPr>
      <w:r w:rsidRPr="00555AD8">
        <w:rPr>
          <w:rFonts w:ascii="Georgia" w:hAnsi="Georgia"/>
          <w:i/>
        </w:rPr>
        <w:t>Cuthbertson v. Rasouli</w:t>
      </w:r>
      <w:r w:rsidRPr="00555AD8">
        <w:rPr>
          <w:rFonts w:ascii="Georgia" w:hAnsi="Georgia"/>
        </w:rPr>
        <w:t>, [2013] 3 SCR 341, 2013 SCC 53 at paras 134, 185</w:t>
      </w:r>
    </w:p>
    <w:p w14:paraId="570A2145" w14:textId="77777777" w:rsidR="00BD4264" w:rsidRPr="00555AD8" w:rsidRDefault="00BD4264" w:rsidP="00BD4264">
      <w:pPr>
        <w:tabs>
          <w:tab w:val="left" w:pos="900"/>
        </w:tabs>
        <w:jc w:val="both"/>
        <w:rPr>
          <w:rFonts w:ascii="Georgia" w:hAnsi="Georgia"/>
          <w:lang w:val="en-CA"/>
        </w:rPr>
      </w:pPr>
    </w:p>
    <w:p w14:paraId="3AAB479B" w14:textId="77777777" w:rsidR="00BD4264" w:rsidRPr="00555AD8" w:rsidRDefault="00BD4264" w:rsidP="00BD4264">
      <w:pPr>
        <w:tabs>
          <w:tab w:val="left" w:pos="900"/>
        </w:tabs>
        <w:jc w:val="both"/>
        <w:rPr>
          <w:rFonts w:ascii="Georgia" w:hAnsi="Georgia"/>
          <w:lang w:val="en-CA"/>
        </w:rPr>
      </w:pPr>
      <w:r w:rsidRPr="00555AD8">
        <w:rPr>
          <w:rFonts w:ascii="Georgia" w:hAnsi="Georgia"/>
          <w:i/>
        </w:rPr>
        <w:t>Ramar Construction Ltd. v. Seguin</w:t>
      </w:r>
      <w:r w:rsidRPr="00555AD8">
        <w:rPr>
          <w:rFonts w:ascii="Georgia" w:hAnsi="Georgia"/>
        </w:rPr>
        <w:t>, 2014 NSSC 169 at paras 17, 48</w:t>
      </w:r>
    </w:p>
    <w:p w14:paraId="57E6E298" w14:textId="77777777" w:rsidR="00CF26EA" w:rsidRPr="00555AD8" w:rsidRDefault="00CF26EA" w:rsidP="00FB25B4">
      <w:pPr>
        <w:tabs>
          <w:tab w:val="left" w:pos="900"/>
        </w:tabs>
        <w:jc w:val="both"/>
        <w:rPr>
          <w:rFonts w:ascii="Georgia" w:hAnsi="Georgia"/>
          <w:b/>
          <w:bCs/>
          <w:lang w:val="en-GB"/>
        </w:rPr>
      </w:pPr>
    </w:p>
    <w:p w14:paraId="0F91E658" w14:textId="77777777" w:rsidR="00FB25B4" w:rsidRPr="00555AD8" w:rsidRDefault="00FB25B4">
      <w:pPr>
        <w:rPr>
          <w:rFonts w:ascii="Georgia" w:hAnsi="Georgia"/>
          <w:szCs w:val="20"/>
        </w:rPr>
      </w:pPr>
    </w:p>
    <w:p w14:paraId="571702A0" w14:textId="366BBD16" w:rsidR="001245B2" w:rsidRPr="00555AD8" w:rsidRDefault="00CF5FB1" w:rsidP="001245B2">
      <w:pPr>
        <w:pBdr>
          <w:bottom w:val="single" w:sz="4" w:space="1" w:color="auto"/>
        </w:pBdr>
        <w:rPr>
          <w:rFonts w:ascii="Georgia" w:hAnsi="Georgia"/>
          <w:b/>
          <w:bCs/>
          <w:lang w:val="en-GB"/>
        </w:rPr>
      </w:pPr>
      <w:r>
        <w:rPr>
          <w:rFonts w:ascii="Georgia" w:hAnsi="Georgia"/>
          <w:b/>
          <w:bCs/>
          <w:lang w:val="en-GB"/>
        </w:rPr>
        <w:t xml:space="preserve">Selected </w:t>
      </w:r>
      <w:r w:rsidR="00AA3692">
        <w:rPr>
          <w:rFonts w:ascii="Georgia" w:hAnsi="Georgia"/>
          <w:b/>
          <w:bCs/>
          <w:lang w:val="en-GB"/>
        </w:rPr>
        <w:t xml:space="preserve">Grants, </w:t>
      </w:r>
      <w:r>
        <w:rPr>
          <w:rFonts w:ascii="Georgia" w:hAnsi="Georgia"/>
          <w:b/>
          <w:bCs/>
          <w:lang w:val="en-GB"/>
        </w:rPr>
        <w:t>Contracts, &amp; Awards</w:t>
      </w:r>
    </w:p>
    <w:p w14:paraId="28CCA0B3" w14:textId="77777777" w:rsidR="001245B2" w:rsidRPr="00555AD8" w:rsidRDefault="001245B2" w:rsidP="001245B2">
      <w:pPr>
        <w:jc w:val="both"/>
        <w:rPr>
          <w:rFonts w:ascii="Georgia" w:hAnsi="Georgia"/>
          <w:bCs/>
          <w:lang w:val="en-CA"/>
        </w:rPr>
      </w:pPr>
    </w:p>
    <w:p w14:paraId="6B967B68" w14:textId="77777777" w:rsidR="00CF5FB1" w:rsidRPr="00B747AF" w:rsidRDefault="00CF5FB1" w:rsidP="00CF5FB1">
      <w:pPr>
        <w:jc w:val="both"/>
        <w:rPr>
          <w:rFonts w:ascii="Georgia" w:hAnsi="Georgia"/>
          <w:bCs/>
          <w:lang w:val="en-CA"/>
        </w:rPr>
      </w:pPr>
      <w:r w:rsidRPr="00B747AF">
        <w:rPr>
          <w:rFonts w:ascii="Georgia" w:hAnsi="Georgia"/>
          <w:bCs/>
          <w:lang w:val="en-CA"/>
        </w:rPr>
        <w:t>2016: Commissioned to write a paper on internet intermediary liability (with Emily Laidlaw) for the Law Commission of Ontario’s defamation reform project</w:t>
      </w:r>
    </w:p>
    <w:p w14:paraId="07092478" w14:textId="77777777" w:rsidR="00CF5FB1" w:rsidRPr="00B747AF" w:rsidRDefault="00CF5FB1" w:rsidP="00CF5FB1">
      <w:pPr>
        <w:jc w:val="both"/>
        <w:rPr>
          <w:rFonts w:ascii="Georgia" w:hAnsi="Georgia"/>
          <w:bCs/>
          <w:lang w:val="en-CA"/>
        </w:rPr>
      </w:pPr>
    </w:p>
    <w:p w14:paraId="04C8C16D" w14:textId="77777777" w:rsidR="00CF5FB1" w:rsidRPr="00B747AF" w:rsidRDefault="00CF5FB1" w:rsidP="00CF5FB1">
      <w:pPr>
        <w:jc w:val="both"/>
        <w:rPr>
          <w:rFonts w:ascii="Georgia" w:hAnsi="Georgia"/>
          <w:bCs/>
          <w:lang w:val="en-CA"/>
        </w:rPr>
      </w:pPr>
      <w:r w:rsidRPr="00B747AF">
        <w:rPr>
          <w:rFonts w:ascii="Georgia" w:hAnsi="Georgia"/>
          <w:bCs/>
          <w:lang w:val="en-CA"/>
        </w:rPr>
        <w:t>2016: SSHRC Insight Development Grant ($32,544)</w:t>
      </w:r>
    </w:p>
    <w:p w14:paraId="24B11E0F" w14:textId="77777777" w:rsidR="00CF5FB1" w:rsidRPr="00B747AF" w:rsidRDefault="00CF5FB1" w:rsidP="00CF5FB1">
      <w:pPr>
        <w:jc w:val="both"/>
        <w:rPr>
          <w:rFonts w:ascii="Georgia" w:hAnsi="Georgia"/>
          <w:bCs/>
          <w:lang w:val="en-CA"/>
        </w:rPr>
      </w:pPr>
    </w:p>
    <w:p w14:paraId="5E41BDF9" w14:textId="77777777" w:rsidR="00CF5FB1" w:rsidRDefault="00CF5FB1" w:rsidP="00CF5FB1">
      <w:pPr>
        <w:jc w:val="both"/>
        <w:rPr>
          <w:rFonts w:ascii="Georgia" w:hAnsi="Georgia"/>
          <w:bCs/>
          <w:lang w:val="en-CA"/>
        </w:rPr>
      </w:pPr>
      <w:r w:rsidRPr="00B747AF">
        <w:rPr>
          <w:rFonts w:ascii="Georgia" w:hAnsi="Georgia"/>
          <w:bCs/>
          <w:lang w:val="en-CA"/>
        </w:rPr>
        <w:t>2016: Harrison McCain Young Scholar Award ($12,000)</w:t>
      </w:r>
    </w:p>
    <w:p w14:paraId="7B3B21B6" w14:textId="77777777" w:rsidR="00CF5FB1" w:rsidRDefault="00CF5FB1" w:rsidP="00CF5FB1">
      <w:pPr>
        <w:jc w:val="both"/>
        <w:rPr>
          <w:rFonts w:ascii="Georgia" w:hAnsi="Georgia"/>
          <w:bCs/>
          <w:lang w:val="en-CA"/>
        </w:rPr>
      </w:pPr>
    </w:p>
    <w:p w14:paraId="4D3DAE12" w14:textId="26893024" w:rsidR="001245B2" w:rsidRPr="00555AD8" w:rsidRDefault="001245B2" w:rsidP="00CF5FB1">
      <w:pPr>
        <w:jc w:val="both"/>
        <w:rPr>
          <w:rFonts w:ascii="Georgia" w:hAnsi="Georgia"/>
          <w:bCs/>
          <w:lang w:val="en-CA"/>
        </w:rPr>
      </w:pPr>
      <w:r w:rsidRPr="00555AD8">
        <w:rPr>
          <w:rFonts w:ascii="Georgia" w:hAnsi="Georgia"/>
          <w:bCs/>
          <w:lang w:val="en-CA"/>
        </w:rPr>
        <w:t xml:space="preserve">Short-listed for the UNB Faculty of Law Teaching Excellence Award, </w:t>
      </w:r>
      <w:r w:rsidR="00CF5FB1">
        <w:rPr>
          <w:rFonts w:ascii="Georgia" w:hAnsi="Georgia"/>
          <w:bCs/>
          <w:lang w:val="en-CA"/>
        </w:rPr>
        <w:t xml:space="preserve">2017 and </w:t>
      </w:r>
      <w:r w:rsidRPr="00555AD8">
        <w:rPr>
          <w:rFonts w:ascii="Georgia" w:hAnsi="Georgia"/>
          <w:bCs/>
          <w:lang w:val="en-CA"/>
        </w:rPr>
        <w:t>2013</w:t>
      </w:r>
    </w:p>
    <w:p w14:paraId="524BC779" w14:textId="77777777" w:rsidR="001245B2" w:rsidRPr="00555AD8" w:rsidRDefault="001245B2" w:rsidP="001245B2">
      <w:pPr>
        <w:jc w:val="both"/>
        <w:rPr>
          <w:rFonts w:ascii="Georgia" w:hAnsi="Georgia"/>
          <w:bCs/>
          <w:lang w:val="en-CA"/>
        </w:rPr>
      </w:pPr>
    </w:p>
    <w:p w14:paraId="40304C1E" w14:textId="58AEA8BF" w:rsidR="001245B2" w:rsidRPr="00555AD8" w:rsidRDefault="001245B2" w:rsidP="001245B2">
      <w:pPr>
        <w:jc w:val="both"/>
        <w:rPr>
          <w:rFonts w:ascii="Georgia" w:hAnsi="Georgia"/>
          <w:b/>
          <w:bCs/>
          <w:lang w:val="en-CA"/>
        </w:rPr>
      </w:pPr>
      <w:r w:rsidRPr="00555AD8">
        <w:rPr>
          <w:rFonts w:ascii="Georgia" w:hAnsi="Georgia"/>
          <w:bCs/>
          <w:lang w:val="en-CA"/>
        </w:rPr>
        <w:t>Harvard University</w:t>
      </w:r>
      <w:r w:rsidRPr="00555AD8">
        <w:rPr>
          <w:rFonts w:ascii="Georgia" w:hAnsi="Georgia"/>
          <w:b/>
          <w:bCs/>
          <w:lang w:val="en-CA"/>
        </w:rPr>
        <w:t>,</w:t>
      </w:r>
      <w:r w:rsidRPr="00555AD8">
        <w:rPr>
          <w:rFonts w:ascii="Georgia" w:hAnsi="Georgia"/>
          <w:bCs/>
          <w:lang w:val="en-CA"/>
        </w:rPr>
        <w:t xml:space="preserve"> Frank Knox Memorial Fellowship (scholarship for full </w:t>
      </w:r>
      <w:r w:rsidR="00F54B35" w:rsidRPr="00555AD8">
        <w:rPr>
          <w:rFonts w:ascii="Georgia" w:hAnsi="Georgia"/>
          <w:bCs/>
          <w:lang w:val="en-CA"/>
        </w:rPr>
        <w:t xml:space="preserve">Harvard Law School </w:t>
      </w:r>
      <w:r w:rsidRPr="00555AD8">
        <w:rPr>
          <w:rFonts w:ascii="Georgia" w:hAnsi="Georgia"/>
          <w:bCs/>
          <w:lang w:val="en-CA"/>
        </w:rPr>
        <w:t>tuition plus stipend)</w:t>
      </w:r>
      <w:r w:rsidR="00296A15" w:rsidRPr="00555AD8">
        <w:rPr>
          <w:rFonts w:ascii="Georgia" w:hAnsi="Georgia"/>
          <w:bCs/>
          <w:lang w:val="en-CA"/>
        </w:rPr>
        <w:t>,</w:t>
      </w:r>
      <w:r w:rsidRPr="00555AD8">
        <w:rPr>
          <w:rFonts w:ascii="Georgia" w:hAnsi="Georgia"/>
          <w:b/>
          <w:bCs/>
          <w:lang w:val="en-CA"/>
        </w:rPr>
        <w:t xml:space="preserve"> </w:t>
      </w:r>
      <w:r w:rsidRPr="00555AD8">
        <w:rPr>
          <w:rFonts w:ascii="Georgia" w:hAnsi="Georgia"/>
          <w:bCs/>
          <w:lang w:val="en-CA"/>
        </w:rPr>
        <w:t>2010-2011</w:t>
      </w:r>
    </w:p>
    <w:p w14:paraId="17E4E89A" w14:textId="77777777" w:rsidR="001245B2" w:rsidRPr="00555AD8" w:rsidRDefault="001245B2" w:rsidP="001245B2">
      <w:pPr>
        <w:jc w:val="both"/>
        <w:rPr>
          <w:rFonts w:ascii="Georgia" w:hAnsi="Georgia"/>
          <w:b/>
          <w:bCs/>
          <w:lang w:val="en-CA"/>
        </w:rPr>
      </w:pPr>
    </w:p>
    <w:p w14:paraId="43BC1D48" w14:textId="77777777" w:rsidR="001245B2" w:rsidRPr="00555AD8" w:rsidRDefault="001245B2" w:rsidP="001245B2">
      <w:pPr>
        <w:jc w:val="both"/>
        <w:rPr>
          <w:rFonts w:ascii="Georgia" w:hAnsi="Georgia"/>
          <w:bCs/>
        </w:rPr>
      </w:pPr>
      <w:r w:rsidRPr="00555AD8">
        <w:rPr>
          <w:rFonts w:ascii="Georgia" w:hAnsi="Georgia"/>
          <w:bCs/>
          <w:lang w:val="en-CA"/>
        </w:rPr>
        <w:t xml:space="preserve">University of Ottawa, University Gold Medal and </w:t>
      </w:r>
      <w:r w:rsidRPr="00555AD8">
        <w:rPr>
          <w:rFonts w:ascii="Georgia" w:hAnsi="Georgia"/>
          <w:bCs/>
        </w:rPr>
        <w:t xml:space="preserve">George W. Ainslie Memorial Prize (both for the highest cumulative </w:t>
      </w:r>
      <w:r w:rsidRPr="00555AD8">
        <w:rPr>
          <w:rFonts w:ascii="Georgia" w:hAnsi="Georgia"/>
          <w:bCs/>
          <w:lang w:val="en-CA"/>
        </w:rPr>
        <w:t>GPA in the LL.B. program</w:t>
      </w:r>
      <w:r w:rsidRPr="00555AD8">
        <w:rPr>
          <w:rFonts w:ascii="Georgia" w:hAnsi="Georgia"/>
          <w:bCs/>
        </w:rPr>
        <w:t>), 2007</w:t>
      </w:r>
    </w:p>
    <w:p w14:paraId="3D0FDE39" w14:textId="77777777" w:rsidR="001245B2" w:rsidRPr="00555AD8" w:rsidRDefault="001245B2" w:rsidP="00561FE5">
      <w:pPr>
        <w:rPr>
          <w:rFonts w:ascii="Georgia" w:hAnsi="Georgia"/>
          <w:b/>
          <w:szCs w:val="20"/>
        </w:rPr>
      </w:pPr>
    </w:p>
    <w:p w14:paraId="33E3E901" w14:textId="77777777" w:rsidR="00BA7E09" w:rsidRPr="00555AD8" w:rsidRDefault="00BA7E09" w:rsidP="00BA7E09">
      <w:pPr>
        <w:pBdr>
          <w:bottom w:val="single" w:sz="4" w:space="1" w:color="auto"/>
        </w:pBdr>
        <w:rPr>
          <w:rFonts w:ascii="Georgia" w:hAnsi="Georgia"/>
          <w:b/>
          <w:bCs/>
          <w:lang w:val="en-GB"/>
        </w:rPr>
      </w:pPr>
    </w:p>
    <w:p w14:paraId="18DEDCD5" w14:textId="38CA9306" w:rsidR="00D6358D" w:rsidRPr="00555AD8" w:rsidRDefault="00D6358D" w:rsidP="00D6358D">
      <w:pPr>
        <w:pBdr>
          <w:bottom w:val="single" w:sz="4" w:space="1" w:color="auto"/>
        </w:pBdr>
        <w:rPr>
          <w:rFonts w:ascii="Georgia" w:hAnsi="Georgia"/>
          <w:b/>
          <w:bCs/>
          <w:lang w:val="en-GB"/>
        </w:rPr>
      </w:pPr>
      <w:r w:rsidRPr="00555AD8">
        <w:rPr>
          <w:rFonts w:ascii="Georgia" w:hAnsi="Georgia"/>
          <w:b/>
          <w:bCs/>
          <w:lang w:val="en-GB"/>
        </w:rPr>
        <w:t>Memberships, Consulting Activities and Professional Service</w:t>
      </w:r>
    </w:p>
    <w:p w14:paraId="7F2A6B30" w14:textId="77777777" w:rsidR="00D6358D" w:rsidRPr="00555AD8" w:rsidRDefault="00D6358D" w:rsidP="00BA7E09">
      <w:pPr>
        <w:rPr>
          <w:rFonts w:ascii="Georgia" w:hAnsi="Georgia"/>
          <w:lang w:val="en-GB"/>
        </w:rPr>
      </w:pPr>
    </w:p>
    <w:p w14:paraId="5D9D10C8" w14:textId="5D83B6A9" w:rsidR="00D6358D" w:rsidRPr="00555AD8" w:rsidRDefault="00D6358D" w:rsidP="00BA7E09">
      <w:pPr>
        <w:rPr>
          <w:rFonts w:ascii="Georgia" w:hAnsi="Georgia"/>
          <w:lang w:val="en-GB"/>
        </w:rPr>
      </w:pPr>
      <w:bookmarkStart w:id="0" w:name="_GoBack"/>
      <w:bookmarkEnd w:id="0"/>
      <w:r w:rsidRPr="00555AD8">
        <w:rPr>
          <w:rFonts w:ascii="Georgia" w:hAnsi="Georgia"/>
          <w:lang w:val="en-GB"/>
        </w:rPr>
        <w:t>Law Commission of Ontario</w:t>
      </w:r>
      <w:r w:rsidR="00555AD8">
        <w:rPr>
          <w:rFonts w:ascii="Georgia" w:hAnsi="Georgia"/>
          <w:lang w:val="en-GB"/>
        </w:rPr>
        <w:t>’s Advisory Group on Defamation Law R</w:t>
      </w:r>
      <w:r w:rsidRPr="00555AD8">
        <w:rPr>
          <w:rFonts w:ascii="Georgia" w:hAnsi="Georgia"/>
          <w:lang w:val="en-GB"/>
        </w:rPr>
        <w:t xml:space="preserve">eform </w:t>
      </w:r>
    </w:p>
    <w:p w14:paraId="40F71357" w14:textId="1614A54B" w:rsidR="00BA7E09" w:rsidRPr="00555AD8" w:rsidRDefault="00D6358D" w:rsidP="00D6358D">
      <w:pPr>
        <w:ind w:firstLine="720"/>
        <w:rPr>
          <w:rFonts w:ascii="Georgia" w:hAnsi="Georgia"/>
          <w:lang w:val="en-GB"/>
        </w:rPr>
      </w:pPr>
      <w:r w:rsidRPr="00555AD8">
        <w:rPr>
          <w:rFonts w:ascii="Georgia" w:hAnsi="Georgia"/>
          <w:lang w:val="en-GB"/>
        </w:rPr>
        <w:t>Member</w:t>
      </w:r>
      <w:r w:rsidR="00BA7E09" w:rsidRPr="00555AD8">
        <w:rPr>
          <w:rFonts w:ascii="Georgia" w:hAnsi="Georgia"/>
          <w:lang w:val="en-GB"/>
        </w:rPr>
        <w:t>, 2016 – present</w:t>
      </w:r>
    </w:p>
    <w:p w14:paraId="6C0B162A" w14:textId="77777777" w:rsidR="00555AD8" w:rsidRPr="00555AD8" w:rsidRDefault="00555AD8" w:rsidP="00D6358D">
      <w:pPr>
        <w:rPr>
          <w:rFonts w:ascii="Georgia" w:hAnsi="Georgia"/>
          <w:lang w:val="en-GB"/>
        </w:rPr>
      </w:pPr>
    </w:p>
    <w:p w14:paraId="6A9AF9F4" w14:textId="1A5B0114" w:rsidR="00555AD8" w:rsidRPr="00555AD8" w:rsidRDefault="00555AD8" w:rsidP="00555AD8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New Brunswick Court I</w:t>
      </w:r>
      <w:r w:rsidRPr="00555AD8">
        <w:rPr>
          <w:rFonts w:ascii="Georgia" w:hAnsi="Georgia"/>
          <w:lang w:val="en-GB"/>
        </w:rPr>
        <w:t xml:space="preserve">nterpreters </w:t>
      </w:r>
    </w:p>
    <w:p w14:paraId="5673EADE" w14:textId="77777777" w:rsidR="00555AD8" w:rsidRPr="00555AD8" w:rsidRDefault="00555AD8" w:rsidP="00555AD8">
      <w:pPr>
        <w:ind w:left="720"/>
        <w:rPr>
          <w:rFonts w:ascii="Georgia" w:hAnsi="Georgia"/>
          <w:lang w:val="en-GB"/>
        </w:rPr>
      </w:pPr>
      <w:r w:rsidRPr="00555AD8">
        <w:rPr>
          <w:rFonts w:ascii="Georgia" w:hAnsi="Georgia"/>
          <w:lang w:val="en-GB"/>
        </w:rPr>
        <w:t>Educated court interpreters on the basics of the civil justice system, February 2013, October 2013, May 2016</w:t>
      </w:r>
    </w:p>
    <w:p w14:paraId="38062FB3" w14:textId="77777777" w:rsidR="00555AD8" w:rsidRPr="00555AD8" w:rsidRDefault="00555AD8" w:rsidP="00D6358D">
      <w:pPr>
        <w:rPr>
          <w:rFonts w:ascii="Georgia" w:hAnsi="Georgia"/>
          <w:lang w:val="en-GB"/>
        </w:rPr>
      </w:pPr>
    </w:p>
    <w:p w14:paraId="5F00848E" w14:textId="661A8AF1" w:rsidR="00D6358D" w:rsidRPr="00555AD8" w:rsidRDefault="00D6358D" w:rsidP="00D6358D">
      <w:pPr>
        <w:rPr>
          <w:rFonts w:ascii="Georgia" w:hAnsi="Georgia"/>
          <w:lang w:val="en-GB"/>
        </w:rPr>
      </w:pPr>
      <w:r w:rsidRPr="00555AD8">
        <w:rPr>
          <w:rFonts w:ascii="Georgia" w:hAnsi="Georgia"/>
          <w:lang w:val="en-GB"/>
        </w:rPr>
        <w:t>Canadian Bar Association, Enterta</w:t>
      </w:r>
      <w:r w:rsidR="00555AD8">
        <w:rPr>
          <w:rFonts w:ascii="Georgia" w:hAnsi="Georgia"/>
          <w:lang w:val="en-GB"/>
        </w:rPr>
        <w:t>inment, Media &amp; Communications S</w:t>
      </w:r>
      <w:r w:rsidRPr="00555AD8">
        <w:rPr>
          <w:rFonts w:ascii="Georgia" w:hAnsi="Georgia"/>
          <w:lang w:val="en-GB"/>
        </w:rPr>
        <w:t xml:space="preserve">ection </w:t>
      </w:r>
    </w:p>
    <w:p w14:paraId="6F2FAA20" w14:textId="7C14EE1D" w:rsidR="00CF03A2" w:rsidRPr="00CF5FB1" w:rsidRDefault="00D6358D" w:rsidP="00CF5FB1">
      <w:pPr>
        <w:rPr>
          <w:rFonts w:ascii="Georgia" w:hAnsi="Georgia"/>
          <w:lang w:val="en-GB"/>
        </w:rPr>
      </w:pPr>
      <w:r w:rsidRPr="00555AD8">
        <w:rPr>
          <w:rFonts w:ascii="Georgia" w:hAnsi="Georgia"/>
          <w:lang w:val="en-GB"/>
        </w:rPr>
        <w:tab/>
        <w:t>Executive Member</w:t>
      </w:r>
      <w:r w:rsidR="00BA7E09" w:rsidRPr="00555AD8">
        <w:rPr>
          <w:rFonts w:ascii="Georgia" w:hAnsi="Georgia"/>
          <w:lang w:val="en-GB"/>
        </w:rPr>
        <w:t>, 2015-2016</w:t>
      </w:r>
    </w:p>
    <w:sectPr w:rsidR="00CF03A2" w:rsidRPr="00CF5FB1" w:rsidSect="00BD4264">
      <w:headerReference w:type="even" r:id="rId9"/>
      <w:type w:val="continuous"/>
      <w:pgSz w:w="12240" w:h="15840"/>
      <w:pgMar w:top="1701" w:right="1701" w:bottom="1440" w:left="1701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C31DF" w14:textId="77777777" w:rsidR="000D5579" w:rsidRDefault="000D5579">
      <w:r>
        <w:separator/>
      </w:r>
    </w:p>
  </w:endnote>
  <w:endnote w:type="continuationSeparator" w:id="0">
    <w:p w14:paraId="0DB9590F" w14:textId="77777777" w:rsidR="000D5579" w:rsidRDefault="000D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6F1DF" w14:textId="77777777" w:rsidR="000D5579" w:rsidRDefault="000D5579">
      <w:r>
        <w:separator/>
      </w:r>
    </w:p>
  </w:footnote>
  <w:footnote w:type="continuationSeparator" w:id="0">
    <w:p w14:paraId="61928D28" w14:textId="77777777" w:rsidR="000D5579" w:rsidRDefault="000D55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86E3" w14:textId="77777777" w:rsidR="00B32EE8" w:rsidRDefault="002F2256" w:rsidP="006711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2E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C9298" w14:textId="77777777" w:rsidR="00B32EE8" w:rsidRDefault="00B32EE8" w:rsidP="003E784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10B15" w14:textId="77777777" w:rsidR="00B32EE8" w:rsidRDefault="002F2256" w:rsidP="006711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2E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2F9F9" w14:textId="77777777" w:rsidR="00B32EE8" w:rsidRDefault="00B32EE8" w:rsidP="003E7843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41FA7" w14:textId="77777777" w:rsidR="00B32EE8" w:rsidRDefault="002F2256" w:rsidP="006711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2E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F27C7" w14:textId="77777777" w:rsidR="00B32EE8" w:rsidRDefault="00B32EE8" w:rsidP="003E784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B0DB3"/>
    <w:multiLevelType w:val="hybridMultilevel"/>
    <w:tmpl w:val="6ECE6F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B111B2"/>
    <w:multiLevelType w:val="multilevel"/>
    <w:tmpl w:val="2FF653C6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8814E49"/>
    <w:multiLevelType w:val="hybridMultilevel"/>
    <w:tmpl w:val="43185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D1561F0"/>
    <w:multiLevelType w:val="multilevel"/>
    <w:tmpl w:val="09B23880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7977989"/>
    <w:multiLevelType w:val="hybridMultilevel"/>
    <w:tmpl w:val="C51EA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B25670"/>
    <w:multiLevelType w:val="hybridMultilevel"/>
    <w:tmpl w:val="09A0A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8C"/>
    <w:rsid w:val="000034A3"/>
    <w:rsid w:val="000038C7"/>
    <w:rsid w:val="00027B7B"/>
    <w:rsid w:val="00044406"/>
    <w:rsid w:val="000461A1"/>
    <w:rsid w:val="000506B2"/>
    <w:rsid w:val="000541EB"/>
    <w:rsid w:val="00060A4E"/>
    <w:rsid w:val="00072E9B"/>
    <w:rsid w:val="00084A70"/>
    <w:rsid w:val="000855AF"/>
    <w:rsid w:val="00091C28"/>
    <w:rsid w:val="00094F1D"/>
    <w:rsid w:val="00095B09"/>
    <w:rsid w:val="000B4B3C"/>
    <w:rsid w:val="000B6065"/>
    <w:rsid w:val="000D5579"/>
    <w:rsid w:val="001245B2"/>
    <w:rsid w:val="00125071"/>
    <w:rsid w:val="00146AD4"/>
    <w:rsid w:val="001635B5"/>
    <w:rsid w:val="0017650A"/>
    <w:rsid w:val="001948B2"/>
    <w:rsid w:val="001C067B"/>
    <w:rsid w:val="001E07D4"/>
    <w:rsid w:val="001E2C40"/>
    <w:rsid w:val="001E5319"/>
    <w:rsid w:val="002011B3"/>
    <w:rsid w:val="00206470"/>
    <w:rsid w:val="002113BC"/>
    <w:rsid w:val="002117D0"/>
    <w:rsid w:val="00215267"/>
    <w:rsid w:val="002158C1"/>
    <w:rsid w:val="00222C7A"/>
    <w:rsid w:val="00225505"/>
    <w:rsid w:val="002300BD"/>
    <w:rsid w:val="00233111"/>
    <w:rsid w:val="0026735D"/>
    <w:rsid w:val="00284416"/>
    <w:rsid w:val="0029541C"/>
    <w:rsid w:val="00296A15"/>
    <w:rsid w:val="00296F49"/>
    <w:rsid w:val="002C6E38"/>
    <w:rsid w:val="002D36BD"/>
    <w:rsid w:val="002E6A99"/>
    <w:rsid w:val="002F2256"/>
    <w:rsid w:val="002F28EE"/>
    <w:rsid w:val="002F3D3F"/>
    <w:rsid w:val="002F51D7"/>
    <w:rsid w:val="00313442"/>
    <w:rsid w:val="00334B64"/>
    <w:rsid w:val="00341ED4"/>
    <w:rsid w:val="00343F8B"/>
    <w:rsid w:val="00386A39"/>
    <w:rsid w:val="003879A1"/>
    <w:rsid w:val="00396C78"/>
    <w:rsid w:val="003B1964"/>
    <w:rsid w:val="003B7C01"/>
    <w:rsid w:val="003C5B3A"/>
    <w:rsid w:val="003E7843"/>
    <w:rsid w:val="003F5FBD"/>
    <w:rsid w:val="00401941"/>
    <w:rsid w:val="00405CDE"/>
    <w:rsid w:val="0043057A"/>
    <w:rsid w:val="00455C2C"/>
    <w:rsid w:val="00474CE1"/>
    <w:rsid w:val="0048554A"/>
    <w:rsid w:val="004928FE"/>
    <w:rsid w:val="00493341"/>
    <w:rsid w:val="004B165A"/>
    <w:rsid w:val="004C17E0"/>
    <w:rsid w:val="004C4A12"/>
    <w:rsid w:val="004F468C"/>
    <w:rsid w:val="005059B3"/>
    <w:rsid w:val="005106BB"/>
    <w:rsid w:val="005359C8"/>
    <w:rsid w:val="005506BB"/>
    <w:rsid w:val="00555AD8"/>
    <w:rsid w:val="00560ED0"/>
    <w:rsid w:val="00561FE5"/>
    <w:rsid w:val="005627EF"/>
    <w:rsid w:val="005658F4"/>
    <w:rsid w:val="00566E1A"/>
    <w:rsid w:val="005816D8"/>
    <w:rsid w:val="005B3340"/>
    <w:rsid w:val="005E5BE7"/>
    <w:rsid w:val="005E773C"/>
    <w:rsid w:val="0060328B"/>
    <w:rsid w:val="0061734C"/>
    <w:rsid w:val="00626C1B"/>
    <w:rsid w:val="00636FFC"/>
    <w:rsid w:val="00645E80"/>
    <w:rsid w:val="00655F07"/>
    <w:rsid w:val="006700E3"/>
    <w:rsid w:val="00671163"/>
    <w:rsid w:val="00674644"/>
    <w:rsid w:val="00682B79"/>
    <w:rsid w:val="00692E81"/>
    <w:rsid w:val="00692FF2"/>
    <w:rsid w:val="006C6965"/>
    <w:rsid w:val="006D7FE4"/>
    <w:rsid w:val="006E497F"/>
    <w:rsid w:val="006F23B3"/>
    <w:rsid w:val="006F2E6F"/>
    <w:rsid w:val="00742FEC"/>
    <w:rsid w:val="007465E1"/>
    <w:rsid w:val="0075030F"/>
    <w:rsid w:val="007570B7"/>
    <w:rsid w:val="007622A2"/>
    <w:rsid w:val="00765E81"/>
    <w:rsid w:val="0077078C"/>
    <w:rsid w:val="00777BED"/>
    <w:rsid w:val="00796779"/>
    <w:rsid w:val="007A1E48"/>
    <w:rsid w:val="007A4127"/>
    <w:rsid w:val="007C4B6E"/>
    <w:rsid w:val="007E39A3"/>
    <w:rsid w:val="007F7E34"/>
    <w:rsid w:val="00834CF9"/>
    <w:rsid w:val="00850090"/>
    <w:rsid w:val="00865610"/>
    <w:rsid w:val="008775C8"/>
    <w:rsid w:val="008870D0"/>
    <w:rsid w:val="008B46B4"/>
    <w:rsid w:val="008B6937"/>
    <w:rsid w:val="008C492C"/>
    <w:rsid w:val="008C5C5A"/>
    <w:rsid w:val="00900577"/>
    <w:rsid w:val="00905FFD"/>
    <w:rsid w:val="00952487"/>
    <w:rsid w:val="00960172"/>
    <w:rsid w:val="00974884"/>
    <w:rsid w:val="00983639"/>
    <w:rsid w:val="00984422"/>
    <w:rsid w:val="009859A5"/>
    <w:rsid w:val="00997770"/>
    <w:rsid w:val="009C3767"/>
    <w:rsid w:val="009F61D7"/>
    <w:rsid w:val="009F6595"/>
    <w:rsid w:val="00A1020C"/>
    <w:rsid w:val="00A21D1A"/>
    <w:rsid w:val="00A501BD"/>
    <w:rsid w:val="00A61CE0"/>
    <w:rsid w:val="00A63891"/>
    <w:rsid w:val="00A75F63"/>
    <w:rsid w:val="00A86B8A"/>
    <w:rsid w:val="00A91637"/>
    <w:rsid w:val="00A930E4"/>
    <w:rsid w:val="00A96C41"/>
    <w:rsid w:val="00A97945"/>
    <w:rsid w:val="00AA06EE"/>
    <w:rsid w:val="00AA1981"/>
    <w:rsid w:val="00AA3692"/>
    <w:rsid w:val="00AC1F32"/>
    <w:rsid w:val="00AC4B7C"/>
    <w:rsid w:val="00AD77B3"/>
    <w:rsid w:val="00AE1166"/>
    <w:rsid w:val="00B04564"/>
    <w:rsid w:val="00B320F6"/>
    <w:rsid w:val="00B32EE8"/>
    <w:rsid w:val="00B542A3"/>
    <w:rsid w:val="00B60C3B"/>
    <w:rsid w:val="00B639D7"/>
    <w:rsid w:val="00B643B1"/>
    <w:rsid w:val="00B74EB7"/>
    <w:rsid w:val="00B77E13"/>
    <w:rsid w:val="00B8423E"/>
    <w:rsid w:val="00BA4A7B"/>
    <w:rsid w:val="00BA7E09"/>
    <w:rsid w:val="00BC192C"/>
    <w:rsid w:val="00BD4264"/>
    <w:rsid w:val="00BD6B3D"/>
    <w:rsid w:val="00BE4DA8"/>
    <w:rsid w:val="00BF3979"/>
    <w:rsid w:val="00C239FD"/>
    <w:rsid w:val="00C5694D"/>
    <w:rsid w:val="00C664A2"/>
    <w:rsid w:val="00C8256C"/>
    <w:rsid w:val="00C851CE"/>
    <w:rsid w:val="00C8647D"/>
    <w:rsid w:val="00CA2CB7"/>
    <w:rsid w:val="00CA5656"/>
    <w:rsid w:val="00CC4D9F"/>
    <w:rsid w:val="00CF03A2"/>
    <w:rsid w:val="00CF26EA"/>
    <w:rsid w:val="00CF5FB1"/>
    <w:rsid w:val="00D163BC"/>
    <w:rsid w:val="00D27056"/>
    <w:rsid w:val="00D3030B"/>
    <w:rsid w:val="00D46D68"/>
    <w:rsid w:val="00D57A77"/>
    <w:rsid w:val="00D6358D"/>
    <w:rsid w:val="00D63A71"/>
    <w:rsid w:val="00D73432"/>
    <w:rsid w:val="00D860D1"/>
    <w:rsid w:val="00D9194E"/>
    <w:rsid w:val="00DA1618"/>
    <w:rsid w:val="00DD13E6"/>
    <w:rsid w:val="00DF478C"/>
    <w:rsid w:val="00E203EA"/>
    <w:rsid w:val="00E41969"/>
    <w:rsid w:val="00E41FAD"/>
    <w:rsid w:val="00E44221"/>
    <w:rsid w:val="00E6564C"/>
    <w:rsid w:val="00EB4534"/>
    <w:rsid w:val="00ED4638"/>
    <w:rsid w:val="00EE129D"/>
    <w:rsid w:val="00EF0D97"/>
    <w:rsid w:val="00F01D97"/>
    <w:rsid w:val="00F444AC"/>
    <w:rsid w:val="00F54B35"/>
    <w:rsid w:val="00F56A9B"/>
    <w:rsid w:val="00F91E10"/>
    <w:rsid w:val="00F96BB4"/>
    <w:rsid w:val="00FA7DF4"/>
    <w:rsid w:val="00FB25B4"/>
    <w:rsid w:val="00FB7E0D"/>
    <w:rsid w:val="00FC4058"/>
    <w:rsid w:val="00FC4124"/>
    <w:rsid w:val="00FF1D71"/>
    <w:rsid w:val="00FF35EB"/>
    <w:rsid w:val="00FF3B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15CDF0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C192C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rsid w:val="00777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rsid w:val="00B643B1"/>
    <w:pPr>
      <w:widowControl/>
      <w:autoSpaceDE/>
      <w:autoSpaceDN/>
      <w:adjustRightInd/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26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049F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049F7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1678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7C1E8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C1E8E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7A08DD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B8537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26BF4"/>
    <w:rPr>
      <w:rFonts w:ascii="Lucida Grande" w:hAnsi="Lucida Grande" w:cs="Lucida Grande"/>
      <w:sz w:val="18"/>
      <w:szCs w:val="18"/>
    </w:rPr>
  </w:style>
  <w:style w:type="character" w:styleId="FootnoteReference">
    <w:name w:val="footnote reference"/>
    <w:semiHidden/>
    <w:rsid w:val="00BC192C"/>
  </w:style>
  <w:style w:type="paragraph" w:styleId="Header">
    <w:name w:val="header"/>
    <w:basedOn w:val="Normal"/>
    <w:link w:val="HeaderChar"/>
    <w:uiPriority w:val="99"/>
    <w:unhideWhenUsed/>
    <w:rsid w:val="003E7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84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7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84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E7843"/>
  </w:style>
  <w:style w:type="paragraph" w:customStyle="1" w:styleId="ThesisTitle">
    <w:name w:val="ThesisTitle"/>
    <w:basedOn w:val="Normal"/>
    <w:rsid w:val="00626C1B"/>
    <w:pPr>
      <w:widowControl/>
      <w:autoSpaceDE/>
      <w:autoSpaceDN/>
      <w:adjustRightInd/>
      <w:spacing w:before="240" w:after="60" w:line="480" w:lineRule="auto"/>
      <w:ind w:firstLine="357"/>
      <w:jc w:val="center"/>
      <w:outlineLvl w:val="0"/>
    </w:pPr>
    <w:rPr>
      <w:rFonts w:cs="Arial"/>
      <w:b/>
      <w:bCs/>
      <w:kern w:val="28"/>
      <w:szCs w:val="32"/>
    </w:rPr>
  </w:style>
  <w:style w:type="paragraph" w:styleId="NormalWeb">
    <w:name w:val="Normal (Web)"/>
    <w:basedOn w:val="Normal"/>
    <w:uiPriority w:val="99"/>
    <w:rsid w:val="005B3340"/>
    <w:pPr>
      <w:widowControl/>
      <w:autoSpaceDE/>
      <w:autoSpaceDN/>
      <w:adjustRightInd/>
      <w:spacing w:beforeLines="1" w:afterLines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643B1"/>
    <w:rPr>
      <w:rFonts w:ascii="Times" w:hAnsi="Times"/>
      <w:b/>
      <w:sz w:val="27"/>
      <w:szCs w:val="20"/>
    </w:rPr>
  </w:style>
  <w:style w:type="character" w:customStyle="1" w:styleId="Heading1Char">
    <w:name w:val="Heading 1 Char"/>
    <w:basedOn w:val="DefaultParagraphFont"/>
    <w:link w:val="Heading1"/>
    <w:rsid w:val="00777B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rmalchar">
    <w:name w:val="normal__char"/>
    <w:basedOn w:val="DefaultParagraphFont"/>
    <w:rsid w:val="006E497F"/>
  </w:style>
  <w:style w:type="paragraph" w:styleId="ListParagraph">
    <w:name w:val="List Paragraph"/>
    <w:basedOn w:val="Normal"/>
    <w:rsid w:val="00C8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1586</Words>
  <Characters>9046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Calhoun</dc:creator>
  <cp:keywords/>
  <dc:description/>
  <cp:lastModifiedBy>Hilary Young</cp:lastModifiedBy>
  <cp:revision>5</cp:revision>
  <cp:lastPrinted>2013-06-17T13:39:00Z</cp:lastPrinted>
  <dcterms:created xsi:type="dcterms:W3CDTF">2017-08-14T01:13:00Z</dcterms:created>
  <dcterms:modified xsi:type="dcterms:W3CDTF">2017-08-14T01:31:00Z</dcterms:modified>
</cp:coreProperties>
</file>